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2C89" w14:textId="77777777" w:rsidR="00F46FB3" w:rsidRPr="00C102CB" w:rsidRDefault="00F46FB3" w:rsidP="00F46FB3">
      <w:pPr>
        <w:autoSpaceDE w:val="0"/>
        <w:autoSpaceDN w:val="0"/>
        <w:adjustRightInd w:val="0"/>
        <w:spacing w:after="0" w:line="360" w:lineRule="auto"/>
        <w:rPr>
          <w:rFonts w:ascii="Arial" w:hAnsi="Arial" w:cs="Arial"/>
          <w:b/>
          <w:sz w:val="20"/>
          <w:szCs w:val="20"/>
        </w:rPr>
      </w:pP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p>
    <w:p w14:paraId="4E8A7044" w14:textId="77777777" w:rsidR="000A1453" w:rsidRDefault="00F46FB3" w:rsidP="00F46FB3">
      <w:pPr>
        <w:autoSpaceDE w:val="0"/>
        <w:autoSpaceDN w:val="0"/>
        <w:adjustRightInd w:val="0"/>
        <w:spacing w:after="0" w:line="360" w:lineRule="auto"/>
        <w:rPr>
          <w:rFonts w:ascii="Arial" w:hAnsi="Arial" w:cs="Arial"/>
          <w:sz w:val="20"/>
          <w:szCs w:val="20"/>
        </w:rPr>
      </w:pP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p>
    <w:p w14:paraId="3001BB25" w14:textId="77777777" w:rsidR="00F46FB3" w:rsidRPr="001F1CBE" w:rsidRDefault="000A1453" w:rsidP="000A1453">
      <w:pPr>
        <w:autoSpaceDE w:val="0"/>
        <w:autoSpaceDN w:val="0"/>
        <w:adjustRightInd w:val="0"/>
        <w:spacing w:after="0" w:line="360" w:lineRule="auto"/>
        <w:ind w:left="5664" w:firstLine="708"/>
        <w:rPr>
          <w:rFonts w:ascii="Arial" w:hAnsi="Arial" w:cs="Arial"/>
        </w:rPr>
      </w:pPr>
      <w:proofErr w:type="spellStart"/>
      <w:r w:rsidRPr="001F1CBE">
        <w:rPr>
          <w:rFonts w:ascii="Arial" w:hAnsi="Arial" w:cs="Arial"/>
        </w:rPr>
        <w:t>Intec</w:t>
      </w:r>
      <w:proofErr w:type="spellEnd"/>
      <w:r w:rsidRPr="001F1CBE">
        <w:rPr>
          <w:rFonts w:ascii="Arial" w:hAnsi="Arial" w:cs="Arial"/>
        </w:rPr>
        <w:t xml:space="preserve"> 2017, Leipzig</w:t>
      </w:r>
    </w:p>
    <w:p w14:paraId="4D753722" w14:textId="77777777" w:rsidR="000A1453" w:rsidRPr="001F1CBE" w:rsidRDefault="000A1453" w:rsidP="00F46FB3">
      <w:pPr>
        <w:autoSpaceDE w:val="0"/>
        <w:autoSpaceDN w:val="0"/>
        <w:adjustRightInd w:val="0"/>
        <w:spacing w:after="0" w:line="360" w:lineRule="auto"/>
        <w:rPr>
          <w:rFonts w:ascii="Arial" w:hAnsi="Arial" w:cs="Arial"/>
        </w:rPr>
      </w:pPr>
      <w:r w:rsidRPr="001F1CBE">
        <w:rPr>
          <w:rFonts w:ascii="Arial" w:hAnsi="Arial" w:cs="Arial"/>
        </w:rPr>
        <w:tab/>
      </w:r>
      <w:r w:rsidRPr="001F1CBE">
        <w:rPr>
          <w:rFonts w:ascii="Arial" w:hAnsi="Arial" w:cs="Arial"/>
        </w:rPr>
        <w:tab/>
      </w:r>
      <w:r w:rsidRPr="001F1CBE">
        <w:rPr>
          <w:rFonts w:ascii="Arial" w:hAnsi="Arial" w:cs="Arial"/>
        </w:rPr>
        <w:tab/>
      </w:r>
      <w:r w:rsidRPr="001F1CBE">
        <w:rPr>
          <w:rFonts w:ascii="Arial" w:hAnsi="Arial" w:cs="Arial"/>
        </w:rPr>
        <w:tab/>
      </w:r>
      <w:r w:rsidRPr="001F1CBE">
        <w:rPr>
          <w:rFonts w:ascii="Arial" w:hAnsi="Arial" w:cs="Arial"/>
        </w:rPr>
        <w:tab/>
      </w:r>
      <w:r w:rsidRPr="001F1CBE">
        <w:rPr>
          <w:rFonts w:ascii="Arial" w:hAnsi="Arial" w:cs="Arial"/>
        </w:rPr>
        <w:tab/>
      </w:r>
      <w:r w:rsidRPr="001F1CBE">
        <w:rPr>
          <w:rFonts w:ascii="Arial" w:hAnsi="Arial" w:cs="Arial"/>
        </w:rPr>
        <w:tab/>
      </w:r>
      <w:r w:rsidRPr="001F1CBE">
        <w:rPr>
          <w:rFonts w:ascii="Arial" w:hAnsi="Arial" w:cs="Arial"/>
        </w:rPr>
        <w:tab/>
      </w:r>
      <w:r w:rsidRPr="001F1CBE">
        <w:rPr>
          <w:rFonts w:ascii="Arial" w:hAnsi="Arial" w:cs="Arial"/>
        </w:rPr>
        <w:tab/>
        <w:t>Halle 3, Stand G04/H03</w:t>
      </w:r>
      <w:r w:rsidRPr="001F1CBE">
        <w:rPr>
          <w:rFonts w:ascii="Arial" w:hAnsi="Arial" w:cs="Arial"/>
        </w:rPr>
        <w:tab/>
      </w:r>
    </w:p>
    <w:p w14:paraId="6A3B4213" w14:textId="77777777" w:rsidR="00142A34" w:rsidRDefault="00F46FB3" w:rsidP="00142A34">
      <w:pPr>
        <w:autoSpaceDE w:val="0"/>
        <w:autoSpaceDN w:val="0"/>
        <w:adjustRightInd w:val="0"/>
        <w:spacing w:after="0" w:line="360" w:lineRule="auto"/>
        <w:rPr>
          <w:rFonts w:ascii="Arial" w:hAnsi="Arial" w:cs="Arial"/>
        </w:rPr>
      </w:pP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p>
    <w:p w14:paraId="7D1085E1" w14:textId="7E62C9CF" w:rsidR="00142A34" w:rsidRPr="007A1FE0" w:rsidRDefault="00142A34" w:rsidP="00142A34">
      <w:pPr>
        <w:autoSpaceDE w:val="0"/>
        <w:autoSpaceDN w:val="0"/>
        <w:adjustRightInd w:val="0"/>
        <w:spacing w:after="0" w:line="360" w:lineRule="auto"/>
        <w:rPr>
          <w:rFonts w:ascii="Arial" w:hAnsi="Arial" w:cs="Arial"/>
          <w:sz w:val="24"/>
          <w:szCs w:val="24"/>
        </w:rPr>
      </w:pPr>
      <w:r w:rsidRPr="007A1FE0">
        <w:rPr>
          <w:rFonts w:ascii="Helvetica Neue" w:hAnsi="Helvetica Neue" w:cs="Arial"/>
          <w:b/>
          <w:sz w:val="24"/>
          <w:szCs w:val="24"/>
        </w:rPr>
        <w:t>Neues Frässystem DA62</w:t>
      </w:r>
    </w:p>
    <w:p w14:paraId="7DED0737" w14:textId="77777777" w:rsidR="00142A34" w:rsidRPr="00821BFF" w:rsidRDefault="00142A34" w:rsidP="00142A34">
      <w:pPr>
        <w:contextualSpacing/>
        <w:outlineLvl w:val="0"/>
        <w:rPr>
          <w:rFonts w:ascii="Helvetica Neue" w:hAnsi="Helvetica Neue" w:cs="Arial"/>
          <w:b/>
          <w:sz w:val="20"/>
          <w:szCs w:val="20"/>
        </w:rPr>
      </w:pPr>
    </w:p>
    <w:p w14:paraId="093ABA33" w14:textId="77777777" w:rsidR="00142A34" w:rsidRPr="001F1CBE" w:rsidRDefault="00142A34" w:rsidP="00142A34">
      <w:pPr>
        <w:contextualSpacing/>
        <w:rPr>
          <w:rFonts w:ascii="Arial" w:hAnsi="Arial" w:cs="Arial"/>
        </w:rPr>
      </w:pPr>
      <w:r w:rsidRPr="001F1CBE">
        <w:rPr>
          <w:rFonts w:ascii="Arial" w:hAnsi="Arial" w:cs="Arial"/>
        </w:rPr>
        <w:t>Horn hat das neue Frässystem DA62 für das Eck-, Plan- und Tauchfräsen entwickelt. Der Präzisionswerkzeughersteller setzt dabei auf eine neue sechsschneidige Wendeschneidplatte. Die Schneidplatte ist beidseitig verwendbar und besitzt auf jeder Seite jeweils drei Axial- und Radialschneiden. Ein großer Kernquerschnitt bei maximaler Schneidenlänge sind die Merkmale der in Trigonform präzisionsgesinterten Schneidplatte. Trotz negativem Einlegewinkel ergibt sich durch die Schneidengestaltung eine positive Schneidengeometrie. Durch die sechs Schneiden pro Wendeschneidplatte ergibt sich ein sehr gutes Verhältnis der Kosten je Schneidkante.</w:t>
      </w:r>
    </w:p>
    <w:p w14:paraId="2D05FBB0" w14:textId="77777777" w:rsidR="00142A34" w:rsidRPr="001F1CBE" w:rsidRDefault="00142A34" w:rsidP="00142A34">
      <w:pPr>
        <w:contextualSpacing/>
        <w:rPr>
          <w:rFonts w:ascii="Arial" w:hAnsi="Arial" w:cs="Arial"/>
        </w:rPr>
      </w:pPr>
    </w:p>
    <w:p w14:paraId="59955B83" w14:textId="77777777" w:rsidR="00142A34" w:rsidRPr="001F1CBE" w:rsidRDefault="00142A34" w:rsidP="00142A34">
      <w:pPr>
        <w:contextualSpacing/>
        <w:rPr>
          <w:rFonts w:ascii="Arial" w:hAnsi="Arial" w:cs="Arial"/>
        </w:rPr>
      </w:pPr>
      <w:r w:rsidRPr="001F1CBE">
        <w:rPr>
          <w:rFonts w:ascii="Arial" w:hAnsi="Arial" w:cs="Arial"/>
        </w:rPr>
        <w:t xml:space="preserve">Das System DA62 ist als Schrupp- und Schlichtsystem einsetzbar. Bei den durchgeführten Versuchen erzielte das Frässystem sehr gute Oberflächen beim Schlichten. Durch die Wahl der Axial- und Radialwinkel sind ein geringeres Torsionsmoment sowie eine geringere Querbelastung der Spindel, im Verhältnis zu den bisherigen Systemen, nachgewiesen. Dies ermöglicht den Einsatz des Systems auch auf leistungsschwächeren Maschinen. Ein weiterer Vorteil des gewählten Axialwinkels ist der gute Späneabtransport, insbesondere bei helikalen Tauchoperationen. </w:t>
      </w:r>
    </w:p>
    <w:p w14:paraId="51E4A2DB" w14:textId="77777777" w:rsidR="00142A34" w:rsidRPr="001F1CBE" w:rsidRDefault="00142A34" w:rsidP="00142A34">
      <w:pPr>
        <w:contextualSpacing/>
        <w:rPr>
          <w:rFonts w:ascii="Arial" w:hAnsi="Arial" w:cs="Arial"/>
        </w:rPr>
      </w:pPr>
    </w:p>
    <w:p w14:paraId="4B488579" w14:textId="65B13009" w:rsidR="00142A34" w:rsidRPr="001F1CBE" w:rsidRDefault="00142A34" w:rsidP="00142A34">
      <w:pPr>
        <w:contextualSpacing/>
        <w:rPr>
          <w:rFonts w:ascii="Arial" w:hAnsi="Arial" w:cs="Arial"/>
        </w:rPr>
      </w:pPr>
      <w:r w:rsidRPr="001F1CBE">
        <w:rPr>
          <w:rFonts w:ascii="Arial" w:hAnsi="Arial" w:cs="Arial"/>
        </w:rPr>
        <w:t>Die Schneidenform generiert einen exakten 90° Eckwinkel, bei einer maximalen Schnitttiefe von 4,5 mm. Aktuell sind die Schneidplatten mit den Eckenradien 0,4 mm und 0,8 mm verfügbar. Zum Einsatz kommt das bewährte Hartmetallsubstrat SA4B. Dieses zähe Substrat eignet sich als Allrounder zum Fräsen von Stahl, nichtrostendem Stahl, Guss und Aluminium. Des Weiteren sind die Schneid</w:t>
      </w:r>
      <w:r w:rsidR="00405DA2" w:rsidRPr="001F1CBE">
        <w:rPr>
          <w:rFonts w:ascii="Arial" w:hAnsi="Arial" w:cs="Arial"/>
        </w:rPr>
        <w:t>p</w:t>
      </w:r>
      <w:r w:rsidRPr="001F1CBE">
        <w:rPr>
          <w:rFonts w:ascii="Arial" w:hAnsi="Arial" w:cs="Arial"/>
        </w:rPr>
        <w:t xml:space="preserve">latten </w:t>
      </w:r>
      <w:r w:rsidRPr="001F1CBE">
        <w:rPr>
          <w:rFonts w:ascii="Arial" w:hAnsi="Arial" w:cs="Arial"/>
          <w:color w:val="000000" w:themeColor="text1"/>
        </w:rPr>
        <w:t>SD6A</w:t>
      </w:r>
      <w:r w:rsidRPr="001F1CBE">
        <w:rPr>
          <w:rFonts w:ascii="Arial" w:hAnsi="Arial" w:cs="Arial"/>
          <w:color w:val="FF0000"/>
        </w:rPr>
        <w:t xml:space="preserve"> </w:t>
      </w:r>
      <w:r w:rsidRPr="001F1CBE">
        <w:rPr>
          <w:rFonts w:ascii="Arial" w:hAnsi="Arial" w:cs="Arial"/>
        </w:rPr>
        <w:t>speziell für die Gussbearbeitung erhältlich.</w:t>
      </w:r>
    </w:p>
    <w:p w14:paraId="38354B99" w14:textId="77777777" w:rsidR="00142A34" w:rsidRPr="001F1CBE" w:rsidRDefault="00142A34" w:rsidP="00142A34">
      <w:pPr>
        <w:contextualSpacing/>
        <w:rPr>
          <w:rFonts w:ascii="Arial" w:hAnsi="Arial" w:cs="Arial"/>
        </w:rPr>
      </w:pPr>
    </w:p>
    <w:p w14:paraId="6FA201D9" w14:textId="3320705C" w:rsidR="00142A34" w:rsidRPr="001F1CBE" w:rsidRDefault="00142A34" w:rsidP="00142A34">
      <w:pPr>
        <w:contextualSpacing/>
        <w:rPr>
          <w:rFonts w:ascii="Arial" w:hAnsi="Arial" w:cs="Arial"/>
        </w:rPr>
      </w:pPr>
      <w:r w:rsidRPr="001F1CBE">
        <w:rPr>
          <w:rFonts w:ascii="Arial" w:hAnsi="Arial" w:cs="Arial"/>
        </w:rPr>
        <w:t xml:space="preserve">Die Fräsgrundkörper sind in den Durchmessern 20, 25 und 32 mm, mit </w:t>
      </w:r>
      <w:proofErr w:type="spellStart"/>
      <w:r w:rsidRPr="001F1CBE">
        <w:rPr>
          <w:rFonts w:ascii="Arial" w:hAnsi="Arial" w:cs="Arial"/>
        </w:rPr>
        <w:t>Weldonaufnahme</w:t>
      </w:r>
      <w:proofErr w:type="spellEnd"/>
      <w:r w:rsidRPr="001F1CBE">
        <w:rPr>
          <w:rFonts w:ascii="Arial" w:hAnsi="Arial" w:cs="Arial"/>
        </w:rPr>
        <w:t xml:space="preserve"> (DIN 1835-B) oder als Einschraubfräser verfügbar. In diesen Varianten sind die Fräswerkzeuge mit zwei, drei sowie vier Schneidplatten bestückt. Als Aufsteckfräser (DIN</w:t>
      </w:r>
      <w:r w:rsidR="00BB6558">
        <w:rPr>
          <w:rFonts w:ascii="Arial" w:hAnsi="Arial" w:cs="Arial"/>
        </w:rPr>
        <w:t xml:space="preserve"> </w:t>
      </w:r>
      <w:r w:rsidRPr="001F1CBE">
        <w:rPr>
          <w:rFonts w:ascii="Arial" w:hAnsi="Arial" w:cs="Arial"/>
        </w:rPr>
        <w:t>8030-A) sind die Werkzeuge in den Schneidkreisen 40, 50, 63 und 80 mm mit fünf, sechs, acht und zehn Schneidplatten</w:t>
      </w:r>
      <w:r w:rsidR="00BB6558">
        <w:rPr>
          <w:rFonts w:ascii="Arial" w:hAnsi="Arial" w:cs="Arial"/>
        </w:rPr>
        <w:t xml:space="preserve"> bestückt, </w:t>
      </w:r>
      <w:r w:rsidRPr="001F1CBE">
        <w:rPr>
          <w:rFonts w:ascii="Arial" w:hAnsi="Arial" w:cs="Arial"/>
        </w:rPr>
        <w:t>erhältlich. Alle Grundkörper besitzen eine zielgerichtete Innenkühlung auf die Zerspanstelle.</w:t>
      </w:r>
    </w:p>
    <w:p w14:paraId="352DD6CC" w14:textId="75F62AA2" w:rsidR="00142A34" w:rsidRPr="001F1CBE" w:rsidRDefault="00142A34" w:rsidP="00142A34">
      <w:pPr>
        <w:contextualSpacing/>
        <w:rPr>
          <w:rFonts w:ascii="Arial" w:hAnsi="Arial" w:cs="Arial"/>
        </w:rPr>
      </w:pPr>
      <w:r w:rsidRPr="001F1CBE">
        <w:rPr>
          <w:rFonts w:ascii="Arial" w:hAnsi="Arial" w:cs="Arial"/>
        </w:rPr>
        <w:t xml:space="preserve">Das Frässystem DA62 gewährleistet Prozesssicherheit bei einem breiten Anwendungsspektrum, </w:t>
      </w:r>
      <w:r w:rsidR="00E42D95">
        <w:rPr>
          <w:rFonts w:ascii="Arial" w:hAnsi="Arial" w:cs="Arial"/>
        </w:rPr>
        <w:t>hohe</w:t>
      </w:r>
      <w:r w:rsidRPr="001F1CBE">
        <w:rPr>
          <w:rFonts w:ascii="Arial" w:hAnsi="Arial" w:cs="Arial"/>
        </w:rPr>
        <w:t xml:space="preserve"> Leistungsfähigkeit und wirtschaftliche</w:t>
      </w:r>
      <w:r w:rsidR="00BB6558">
        <w:rPr>
          <w:rFonts w:ascii="Arial" w:hAnsi="Arial" w:cs="Arial"/>
        </w:rPr>
        <w:t>n</w:t>
      </w:r>
      <w:r w:rsidRPr="001F1CBE">
        <w:rPr>
          <w:rFonts w:ascii="Arial" w:hAnsi="Arial" w:cs="Arial"/>
        </w:rPr>
        <w:t xml:space="preserve"> Nutzen für den Kunden.</w:t>
      </w:r>
    </w:p>
    <w:p w14:paraId="3A96186A" w14:textId="77777777" w:rsidR="00142A34" w:rsidRPr="001F1CBE" w:rsidRDefault="00142A34" w:rsidP="00142A34">
      <w:pPr>
        <w:contextualSpacing/>
        <w:rPr>
          <w:rFonts w:ascii="Arial" w:hAnsi="Arial" w:cs="Arial"/>
        </w:rPr>
      </w:pPr>
    </w:p>
    <w:p w14:paraId="2B337F37" w14:textId="77777777" w:rsidR="00142A34" w:rsidRPr="007A1FE0" w:rsidRDefault="00142A34" w:rsidP="00142A34">
      <w:pPr>
        <w:contextualSpacing/>
        <w:rPr>
          <w:rFonts w:ascii="Arial" w:hAnsi="Arial" w:cs="Arial"/>
          <w:sz w:val="20"/>
          <w:szCs w:val="20"/>
        </w:rPr>
      </w:pPr>
    </w:p>
    <w:p w14:paraId="71A41940" w14:textId="7CD2F3CD" w:rsidR="00142A34" w:rsidRPr="001F1CBE" w:rsidRDefault="00142A34" w:rsidP="00142A34">
      <w:pPr>
        <w:contextualSpacing/>
        <w:rPr>
          <w:rFonts w:ascii="Helvetica Neue" w:hAnsi="Helvetica Neue" w:cs="Arial"/>
          <w:i/>
        </w:rPr>
      </w:pPr>
      <w:r w:rsidRPr="001F1CBE">
        <w:rPr>
          <w:rFonts w:ascii="Helvetica Neue" w:hAnsi="Helvetica Neue" w:cs="Arial"/>
          <w:i/>
        </w:rPr>
        <w:t>2.</w:t>
      </w:r>
      <w:r w:rsidR="007A1FE0" w:rsidRPr="001F1CBE">
        <w:rPr>
          <w:rFonts w:ascii="Helvetica Neue" w:hAnsi="Helvetica Neue" w:cs="Arial"/>
          <w:i/>
        </w:rPr>
        <w:t>2</w:t>
      </w:r>
      <w:r w:rsidR="00E42D95">
        <w:rPr>
          <w:rFonts w:ascii="Helvetica Neue" w:hAnsi="Helvetica Neue" w:cs="Arial"/>
          <w:i/>
        </w:rPr>
        <w:t>49</w:t>
      </w:r>
      <w:bookmarkStart w:id="0" w:name="_GoBack"/>
      <w:bookmarkEnd w:id="0"/>
      <w:r w:rsidRPr="001F1CBE">
        <w:rPr>
          <w:rFonts w:ascii="Helvetica Neue" w:hAnsi="Helvetica Neue" w:cs="Arial"/>
          <w:i/>
        </w:rPr>
        <w:t xml:space="preserve"> Zeichen</w:t>
      </w:r>
      <w:r w:rsidR="00BC7484">
        <w:rPr>
          <w:rFonts w:ascii="Helvetica Neue" w:hAnsi="Helvetica Neue" w:cs="Arial"/>
          <w:i/>
        </w:rPr>
        <w:t xml:space="preserve"> inkl. Leerzeichen</w:t>
      </w:r>
    </w:p>
    <w:p w14:paraId="3F6995E6" w14:textId="77777777" w:rsidR="00142A34" w:rsidRPr="00821BFF" w:rsidRDefault="00142A34" w:rsidP="00142A34">
      <w:pPr>
        <w:contextualSpacing/>
        <w:rPr>
          <w:rFonts w:ascii="Helvetica Neue" w:hAnsi="Helvetica Neue" w:cs="Arial"/>
          <w:sz w:val="20"/>
          <w:szCs w:val="20"/>
        </w:rPr>
      </w:pPr>
    </w:p>
    <w:p w14:paraId="69E5D69A" w14:textId="77777777" w:rsidR="00142A34" w:rsidRPr="00821BFF" w:rsidRDefault="00142A34" w:rsidP="00142A34">
      <w:pPr>
        <w:contextualSpacing/>
        <w:rPr>
          <w:rFonts w:ascii="Helvetica Neue" w:hAnsi="Helvetica Neue" w:cs="Arial"/>
          <w:sz w:val="20"/>
          <w:szCs w:val="20"/>
        </w:rPr>
      </w:pPr>
    </w:p>
    <w:p w14:paraId="21E9313C" w14:textId="77777777" w:rsidR="00FB21CF" w:rsidRPr="001F1CBE" w:rsidRDefault="00AA51BC" w:rsidP="00451723">
      <w:pPr>
        <w:autoSpaceDE w:val="0"/>
        <w:autoSpaceDN w:val="0"/>
        <w:adjustRightInd w:val="0"/>
        <w:spacing w:after="0" w:line="360" w:lineRule="auto"/>
        <w:outlineLvl w:val="0"/>
        <w:rPr>
          <w:rFonts w:ascii="Arial" w:hAnsi="Arial" w:cs="Arial"/>
          <w:b/>
        </w:rPr>
      </w:pPr>
      <w:r w:rsidRPr="001F1CBE">
        <w:rPr>
          <w:rFonts w:ascii="Arial" w:hAnsi="Arial" w:cs="Arial"/>
          <w:b/>
        </w:rPr>
        <w:t>Bildlegende:</w:t>
      </w:r>
    </w:p>
    <w:p w14:paraId="0A129C2C" w14:textId="77777777" w:rsidR="00A104B3" w:rsidRPr="001F1CBE" w:rsidRDefault="00A104B3" w:rsidP="00925DB2">
      <w:pPr>
        <w:autoSpaceDE w:val="0"/>
        <w:autoSpaceDN w:val="0"/>
        <w:adjustRightInd w:val="0"/>
        <w:spacing w:after="0" w:line="360" w:lineRule="auto"/>
        <w:rPr>
          <w:rFonts w:ascii="Arial" w:hAnsi="Arial" w:cs="Arial"/>
          <w:b/>
        </w:rPr>
      </w:pPr>
    </w:p>
    <w:p w14:paraId="0FA2196D" w14:textId="344A4FCA" w:rsidR="00142A34" w:rsidRPr="001F1CBE" w:rsidRDefault="00A104B3" w:rsidP="00451723">
      <w:pPr>
        <w:autoSpaceDE w:val="0"/>
        <w:autoSpaceDN w:val="0"/>
        <w:adjustRightInd w:val="0"/>
        <w:spacing w:after="0" w:line="360" w:lineRule="auto"/>
        <w:outlineLvl w:val="0"/>
        <w:rPr>
          <w:rFonts w:ascii="Arial" w:hAnsi="Arial" w:cs="Arial"/>
          <w:b/>
        </w:rPr>
      </w:pPr>
      <w:r w:rsidRPr="001F1CBE">
        <w:rPr>
          <w:rFonts w:ascii="Arial" w:hAnsi="Arial" w:cs="Arial"/>
          <w:b/>
        </w:rPr>
        <w:t>Bild 1:</w:t>
      </w:r>
    </w:p>
    <w:p w14:paraId="06FE0181" w14:textId="2556337C" w:rsidR="00762688" w:rsidRPr="001F1CBE" w:rsidRDefault="00A104B3" w:rsidP="00451723">
      <w:pPr>
        <w:autoSpaceDE w:val="0"/>
        <w:autoSpaceDN w:val="0"/>
        <w:adjustRightInd w:val="0"/>
        <w:spacing w:after="0" w:line="360" w:lineRule="auto"/>
        <w:outlineLvl w:val="0"/>
        <w:rPr>
          <w:rFonts w:ascii="Arial" w:hAnsi="Arial" w:cs="Arial"/>
          <w:b/>
        </w:rPr>
      </w:pPr>
      <w:r w:rsidRPr="001F1CBE">
        <w:rPr>
          <w:rFonts w:ascii="Arial" w:hAnsi="Arial" w:cs="Arial"/>
          <w:b/>
        </w:rPr>
        <w:t xml:space="preserve"> </w:t>
      </w:r>
      <w:r w:rsidR="00A56B2E" w:rsidRPr="001F1CBE">
        <w:rPr>
          <w:rFonts w:ascii="Arial" w:hAnsi="Arial" w:cs="Arial"/>
          <w:b/>
          <w:noProof/>
          <w:lang w:eastAsia="de-DE"/>
        </w:rPr>
        <w:drawing>
          <wp:inline distT="0" distB="0" distL="0" distR="0" wp14:anchorId="7701F2BC" wp14:editId="20CA1C92">
            <wp:extent cx="2449308" cy="163260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62_Det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8181" cy="1638517"/>
                    </a:xfrm>
                    <a:prstGeom prst="rect">
                      <a:avLst/>
                    </a:prstGeom>
                  </pic:spPr>
                </pic:pic>
              </a:graphicData>
            </a:graphic>
          </wp:inline>
        </w:drawing>
      </w:r>
    </w:p>
    <w:p w14:paraId="72590C85" w14:textId="5456D4DF" w:rsidR="00A56B2E" w:rsidRPr="001F1CBE" w:rsidRDefault="00A56B2E" w:rsidP="00A56B2E">
      <w:pPr>
        <w:spacing w:line="240" w:lineRule="auto"/>
        <w:ind w:left="700" w:hanging="700"/>
        <w:contextualSpacing/>
        <w:rPr>
          <w:rFonts w:ascii="Arial" w:hAnsi="Arial" w:cs="Arial"/>
        </w:rPr>
      </w:pPr>
      <w:r w:rsidRPr="001F1CBE">
        <w:rPr>
          <w:rFonts w:ascii="Arial" w:hAnsi="Arial" w:cs="Arial"/>
        </w:rPr>
        <w:t xml:space="preserve">BU: </w:t>
      </w:r>
      <w:r w:rsidRPr="001F1CBE">
        <w:rPr>
          <w:rFonts w:ascii="Arial" w:hAnsi="Arial" w:cs="Arial"/>
        </w:rPr>
        <w:tab/>
        <w:t>Großer Kernquerschnitt bei maximaler Schneidenlänge. Die sechsschneidige Schneidplatte des Typs DA62 von Horn</w:t>
      </w:r>
    </w:p>
    <w:p w14:paraId="5D425229" w14:textId="58FDF6C5" w:rsidR="00A56B2E" w:rsidRPr="001F1CBE" w:rsidRDefault="00A56B2E" w:rsidP="00A56B2E">
      <w:pPr>
        <w:spacing w:line="240" w:lineRule="auto"/>
        <w:contextualSpacing/>
        <w:rPr>
          <w:rFonts w:ascii="Arial" w:hAnsi="Arial" w:cs="Arial"/>
        </w:rPr>
      </w:pPr>
      <w:r w:rsidRPr="001F1CBE">
        <w:rPr>
          <w:rFonts w:ascii="Arial" w:hAnsi="Arial" w:cs="Arial"/>
        </w:rPr>
        <w:t xml:space="preserve">Bild: </w:t>
      </w:r>
      <w:r w:rsidRPr="001F1CBE">
        <w:rPr>
          <w:rFonts w:ascii="Arial" w:hAnsi="Arial" w:cs="Arial"/>
        </w:rPr>
        <w:tab/>
        <w:t>DA62_Detail.jpg (Horn/Nico Sauermann)</w:t>
      </w:r>
    </w:p>
    <w:p w14:paraId="598C6A35" w14:textId="77777777" w:rsidR="00A104B3" w:rsidRPr="001F1CBE" w:rsidRDefault="00A104B3" w:rsidP="00925DB2">
      <w:pPr>
        <w:autoSpaceDE w:val="0"/>
        <w:autoSpaceDN w:val="0"/>
        <w:adjustRightInd w:val="0"/>
        <w:spacing w:after="0" w:line="360" w:lineRule="auto"/>
        <w:rPr>
          <w:rFonts w:ascii="Arial" w:hAnsi="Arial" w:cs="Arial"/>
          <w:b/>
        </w:rPr>
      </w:pPr>
    </w:p>
    <w:p w14:paraId="21F0C81F" w14:textId="77777777" w:rsidR="00A56B2E" w:rsidRPr="001F1CBE" w:rsidRDefault="00A56B2E" w:rsidP="00925DB2">
      <w:pPr>
        <w:autoSpaceDE w:val="0"/>
        <w:autoSpaceDN w:val="0"/>
        <w:adjustRightInd w:val="0"/>
        <w:spacing w:after="0" w:line="360" w:lineRule="auto"/>
        <w:rPr>
          <w:rFonts w:ascii="Arial" w:hAnsi="Arial" w:cs="Arial"/>
          <w:b/>
        </w:rPr>
      </w:pPr>
    </w:p>
    <w:p w14:paraId="7AD363DE" w14:textId="77777777" w:rsidR="00A104B3" w:rsidRPr="001F1CBE" w:rsidRDefault="00A104B3" w:rsidP="00451723">
      <w:pPr>
        <w:autoSpaceDE w:val="0"/>
        <w:autoSpaceDN w:val="0"/>
        <w:adjustRightInd w:val="0"/>
        <w:spacing w:after="0" w:line="360" w:lineRule="auto"/>
        <w:outlineLvl w:val="0"/>
        <w:rPr>
          <w:rFonts w:ascii="Arial" w:hAnsi="Arial" w:cs="Arial"/>
          <w:b/>
        </w:rPr>
      </w:pPr>
      <w:r w:rsidRPr="001F1CBE">
        <w:rPr>
          <w:rFonts w:ascii="Arial" w:hAnsi="Arial" w:cs="Arial"/>
          <w:b/>
        </w:rPr>
        <w:t xml:space="preserve">Bild 2: </w:t>
      </w:r>
    </w:p>
    <w:p w14:paraId="2D3A1DF6" w14:textId="6832FBA0" w:rsidR="00A56B2E" w:rsidRPr="001F1CBE" w:rsidRDefault="00A56B2E" w:rsidP="00451723">
      <w:pPr>
        <w:autoSpaceDE w:val="0"/>
        <w:autoSpaceDN w:val="0"/>
        <w:adjustRightInd w:val="0"/>
        <w:spacing w:after="0" w:line="360" w:lineRule="auto"/>
        <w:outlineLvl w:val="0"/>
        <w:rPr>
          <w:rFonts w:ascii="Arial" w:hAnsi="Arial" w:cs="Arial"/>
          <w:b/>
        </w:rPr>
      </w:pPr>
      <w:r w:rsidRPr="001F1CBE">
        <w:rPr>
          <w:rFonts w:ascii="Arial" w:hAnsi="Arial" w:cs="Arial"/>
          <w:b/>
          <w:noProof/>
          <w:lang w:eastAsia="de-DE"/>
        </w:rPr>
        <w:drawing>
          <wp:inline distT="0" distB="0" distL="0" distR="0" wp14:anchorId="06EC1660" wp14:editId="5FE38429">
            <wp:extent cx="2468211" cy="1646018"/>
            <wp:effectExtent l="0" t="0" r="0" b="508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62_Grup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0480" cy="1667538"/>
                    </a:xfrm>
                    <a:prstGeom prst="rect">
                      <a:avLst/>
                    </a:prstGeom>
                  </pic:spPr>
                </pic:pic>
              </a:graphicData>
            </a:graphic>
          </wp:inline>
        </w:drawing>
      </w:r>
    </w:p>
    <w:p w14:paraId="3CF57F69" w14:textId="0FEB8513" w:rsidR="00A56B2E" w:rsidRPr="001F1CBE" w:rsidRDefault="00A56B2E" w:rsidP="00A56B2E">
      <w:pPr>
        <w:ind w:left="700" w:hanging="700"/>
        <w:contextualSpacing/>
        <w:rPr>
          <w:rFonts w:ascii="Arial" w:hAnsi="Arial" w:cs="Arial"/>
        </w:rPr>
      </w:pPr>
      <w:r w:rsidRPr="001F1CBE">
        <w:rPr>
          <w:rFonts w:ascii="Arial" w:hAnsi="Arial" w:cs="Arial"/>
        </w:rPr>
        <w:t xml:space="preserve">BU: </w:t>
      </w:r>
      <w:r w:rsidRPr="001F1CBE">
        <w:rPr>
          <w:rFonts w:ascii="Arial" w:hAnsi="Arial" w:cs="Arial"/>
        </w:rPr>
        <w:tab/>
        <w:t xml:space="preserve">Das Frässystem DA62 von Horn ist als Aufsteckfräser oder für </w:t>
      </w:r>
      <w:proofErr w:type="spellStart"/>
      <w:r w:rsidRPr="001F1CBE">
        <w:rPr>
          <w:rFonts w:ascii="Arial" w:hAnsi="Arial" w:cs="Arial"/>
        </w:rPr>
        <w:t>Weldonaufnahmen</w:t>
      </w:r>
      <w:proofErr w:type="spellEnd"/>
      <w:r w:rsidRPr="001F1CBE">
        <w:rPr>
          <w:rFonts w:ascii="Arial" w:hAnsi="Arial" w:cs="Arial"/>
        </w:rPr>
        <w:t xml:space="preserve"> sowie als Einschraubköpfe erhältlich. </w:t>
      </w:r>
    </w:p>
    <w:p w14:paraId="3125BDB5" w14:textId="5BEA754B" w:rsidR="00A56B2E" w:rsidRPr="001F1CBE" w:rsidRDefault="00A56B2E" w:rsidP="00A56B2E">
      <w:pPr>
        <w:contextualSpacing/>
        <w:rPr>
          <w:rFonts w:ascii="Arial" w:hAnsi="Arial" w:cs="Arial"/>
        </w:rPr>
      </w:pPr>
      <w:r w:rsidRPr="001F1CBE">
        <w:rPr>
          <w:rFonts w:ascii="Arial" w:hAnsi="Arial" w:cs="Arial"/>
        </w:rPr>
        <w:t xml:space="preserve">Bild: </w:t>
      </w:r>
      <w:r w:rsidRPr="001F1CBE">
        <w:rPr>
          <w:rFonts w:ascii="Arial" w:hAnsi="Arial" w:cs="Arial"/>
        </w:rPr>
        <w:tab/>
        <w:t>DA62_Gruppe.jpg (Horn/Nico Sauermann)</w:t>
      </w:r>
    </w:p>
    <w:p w14:paraId="1AAB3C14" w14:textId="77777777" w:rsidR="00567DA8" w:rsidRPr="001F1CBE" w:rsidRDefault="00567DA8" w:rsidP="00925DB2">
      <w:pPr>
        <w:autoSpaceDE w:val="0"/>
        <w:autoSpaceDN w:val="0"/>
        <w:adjustRightInd w:val="0"/>
        <w:spacing w:after="0" w:line="360" w:lineRule="auto"/>
        <w:rPr>
          <w:rFonts w:ascii="Arial" w:hAnsi="Arial" w:cs="Arial"/>
          <w:b/>
        </w:rPr>
      </w:pPr>
    </w:p>
    <w:p w14:paraId="362C8BA1" w14:textId="77777777" w:rsidR="00567DA8" w:rsidRPr="001F1CBE" w:rsidRDefault="00567DA8" w:rsidP="00925DB2">
      <w:pPr>
        <w:autoSpaceDE w:val="0"/>
        <w:autoSpaceDN w:val="0"/>
        <w:adjustRightInd w:val="0"/>
        <w:spacing w:after="0" w:line="360" w:lineRule="auto"/>
        <w:rPr>
          <w:rFonts w:ascii="Arial" w:hAnsi="Arial" w:cs="Arial"/>
          <w:b/>
        </w:rPr>
      </w:pPr>
    </w:p>
    <w:p w14:paraId="65F57A73" w14:textId="6E0CDD53" w:rsidR="005B372D" w:rsidRPr="001F1CBE" w:rsidRDefault="0010163D" w:rsidP="00451723">
      <w:pPr>
        <w:autoSpaceDE w:val="0"/>
        <w:autoSpaceDN w:val="0"/>
        <w:adjustRightInd w:val="0"/>
        <w:spacing w:after="0" w:line="360" w:lineRule="auto"/>
        <w:outlineLvl w:val="0"/>
        <w:rPr>
          <w:rFonts w:ascii="Arial" w:hAnsi="Arial" w:cs="Arial"/>
        </w:rPr>
      </w:pPr>
      <w:r w:rsidRPr="001F1CBE">
        <w:rPr>
          <w:rFonts w:ascii="Arial" w:hAnsi="Arial" w:cs="Arial"/>
          <w:b/>
        </w:rPr>
        <w:t>Bilder und Text:</w:t>
      </w:r>
      <w:r w:rsidR="005B372D" w:rsidRPr="001F1CBE">
        <w:rPr>
          <w:rFonts w:ascii="Arial" w:hAnsi="Arial" w:cs="Arial"/>
        </w:rPr>
        <w:t xml:space="preserve"> Paul Horn GmbH, Nico Sauermann</w:t>
      </w:r>
    </w:p>
    <w:p w14:paraId="15677B40" w14:textId="77777777" w:rsidR="00FB21CF" w:rsidRPr="001F1CBE" w:rsidRDefault="00FB21CF" w:rsidP="00925DB2">
      <w:pPr>
        <w:autoSpaceDE w:val="0"/>
        <w:autoSpaceDN w:val="0"/>
        <w:adjustRightInd w:val="0"/>
        <w:spacing w:after="0" w:line="360" w:lineRule="auto"/>
        <w:rPr>
          <w:rFonts w:ascii="Arial" w:hAnsi="Arial" w:cs="Arial"/>
        </w:rPr>
      </w:pPr>
    </w:p>
    <w:p w14:paraId="3DF00830" w14:textId="0286E95D" w:rsidR="00FB21CF" w:rsidRPr="001F1CBE" w:rsidRDefault="0010163D" w:rsidP="00925DB2">
      <w:pPr>
        <w:autoSpaceDE w:val="0"/>
        <w:autoSpaceDN w:val="0"/>
        <w:adjustRightInd w:val="0"/>
        <w:spacing w:after="0" w:line="360" w:lineRule="auto"/>
        <w:rPr>
          <w:rFonts w:ascii="Arial" w:hAnsi="Arial" w:cs="Arial"/>
        </w:rPr>
      </w:pPr>
      <w:r w:rsidRPr="001F1CBE">
        <w:rPr>
          <w:rFonts w:ascii="Arial" w:hAnsi="Arial" w:cs="Arial"/>
        </w:rPr>
        <w:t>Z</w:t>
      </w:r>
      <w:r w:rsidR="00FB21CF" w:rsidRPr="001F1CBE">
        <w:rPr>
          <w:rFonts w:ascii="Arial" w:hAnsi="Arial" w:cs="Arial"/>
        </w:rPr>
        <w:t>uständig für Rückfragen:</w:t>
      </w:r>
    </w:p>
    <w:p w14:paraId="3C76ED48" w14:textId="531A333A" w:rsidR="00FB21CF" w:rsidRPr="001F1CBE" w:rsidRDefault="00FB21CF" w:rsidP="00925DB2">
      <w:pPr>
        <w:autoSpaceDE w:val="0"/>
        <w:autoSpaceDN w:val="0"/>
        <w:adjustRightInd w:val="0"/>
        <w:spacing w:after="0" w:line="360" w:lineRule="auto"/>
        <w:rPr>
          <w:rFonts w:ascii="Arial" w:hAnsi="Arial" w:cs="Arial"/>
        </w:rPr>
      </w:pPr>
      <w:r w:rsidRPr="001F1CBE">
        <w:rPr>
          <w:rFonts w:ascii="Arial" w:hAnsi="Arial" w:cs="Arial"/>
        </w:rPr>
        <w:t>Hartmetall-Werkzeugfabrik Paul Horn GmbH,</w:t>
      </w:r>
      <w:r w:rsidR="00BB6558">
        <w:rPr>
          <w:rFonts w:ascii="Arial" w:hAnsi="Arial" w:cs="Arial"/>
        </w:rPr>
        <w:t xml:space="preserve"> </w:t>
      </w:r>
      <w:r w:rsidRPr="001F1CBE">
        <w:rPr>
          <w:rFonts w:ascii="Arial" w:hAnsi="Arial" w:cs="Arial"/>
        </w:rPr>
        <w:t>Christian Thiele</w:t>
      </w:r>
    </w:p>
    <w:p w14:paraId="3979C6D0" w14:textId="77777777" w:rsidR="00940AAC" w:rsidRPr="001F1CBE" w:rsidRDefault="00940AAC" w:rsidP="00451723">
      <w:pPr>
        <w:autoSpaceDE w:val="0"/>
        <w:autoSpaceDN w:val="0"/>
        <w:adjustRightInd w:val="0"/>
        <w:spacing w:after="0" w:line="360" w:lineRule="auto"/>
        <w:outlineLvl w:val="0"/>
        <w:rPr>
          <w:rFonts w:ascii="Arial" w:hAnsi="Arial" w:cs="Arial"/>
        </w:rPr>
      </w:pPr>
      <w:r w:rsidRPr="001F1CBE">
        <w:rPr>
          <w:rFonts w:ascii="Arial" w:hAnsi="Arial" w:cs="Arial"/>
        </w:rPr>
        <w:t>Unter dem Hol</w:t>
      </w:r>
      <w:r w:rsidR="000C3359" w:rsidRPr="001F1CBE">
        <w:rPr>
          <w:rFonts w:ascii="Arial" w:hAnsi="Arial" w:cs="Arial"/>
        </w:rPr>
        <w:t>z</w:t>
      </w:r>
      <w:r w:rsidRPr="001F1CBE">
        <w:rPr>
          <w:rFonts w:ascii="Arial" w:hAnsi="Arial" w:cs="Arial"/>
        </w:rPr>
        <w:t xml:space="preserve"> 33 – 35, 72072 Tübingen</w:t>
      </w:r>
    </w:p>
    <w:p w14:paraId="0FCCE35F" w14:textId="77777777" w:rsidR="00940AAC" w:rsidRPr="001F1CBE" w:rsidRDefault="00940AAC" w:rsidP="00925DB2">
      <w:pPr>
        <w:autoSpaceDE w:val="0"/>
        <w:autoSpaceDN w:val="0"/>
        <w:adjustRightInd w:val="0"/>
        <w:spacing w:after="0" w:line="360" w:lineRule="auto"/>
        <w:rPr>
          <w:rFonts w:ascii="Arial" w:hAnsi="Arial" w:cs="Arial"/>
          <w:lang w:val="en-US"/>
        </w:rPr>
      </w:pPr>
      <w:r w:rsidRPr="001F1CBE">
        <w:rPr>
          <w:rFonts w:ascii="Arial" w:hAnsi="Arial" w:cs="Arial"/>
          <w:lang w:val="en-US"/>
        </w:rPr>
        <w:t>Tel.: +49 7071 7004-</w:t>
      </w:r>
      <w:r w:rsidR="000A1453" w:rsidRPr="001F1CBE">
        <w:rPr>
          <w:rFonts w:ascii="Arial" w:hAnsi="Arial" w:cs="Arial"/>
          <w:lang w:val="en-US"/>
        </w:rPr>
        <w:t>1820</w:t>
      </w:r>
      <w:r w:rsidRPr="001F1CBE">
        <w:rPr>
          <w:rFonts w:ascii="Arial" w:hAnsi="Arial" w:cs="Arial"/>
          <w:lang w:val="en-US"/>
        </w:rPr>
        <w:t>, Fax: +49 7071 72893</w:t>
      </w:r>
    </w:p>
    <w:p w14:paraId="423B63C4" w14:textId="77777777" w:rsidR="00940AAC" w:rsidRPr="001F1CBE" w:rsidRDefault="00940AAC" w:rsidP="00451723">
      <w:pPr>
        <w:autoSpaceDE w:val="0"/>
        <w:autoSpaceDN w:val="0"/>
        <w:adjustRightInd w:val="0"/>
        <w:spacing w:after="0" w:line="360" w:lineRule="auto"/>
        <w:outlineLvl w:val="0"/>
        <w:rPr>
          <w:rFonts w:ascii="Arial" w:hAnsi="Arial" w:cs="Arial"/>
          <w:sz w:val="20"/>
          <w:szCs w:val="20"/>
          <w:lang w:val="en-US"/>
        </w:rPr>
      </w:pPr>
      <w:r w:rsidRPr="001F1CBE">
        <w:rPr>
          <w:rFonts w:ascii="Arial" w:hAnsi="Arial" w:cs="Arial"/>
          <w:lang w:val="en-US"/>
        </w:rPr>
        <w:t xml:space="preserve">Email: </w:t>
      </w:r>
      <w:hyperlink r:id="rId8" w:history="1">
        <w:r w:rsidRPr="001F1CBE">
          <w:rPr>
            <w:rStyle w:val="Hyperlink"/>
            <w:rFonts w:ascii="Arial" w:hAnsi="Arial" w:cs="Arial"/>
            <w:color w:val="auto"/>
            <w:lang w:val="en-US"/>
          </w:rPr>
          <w:t>christian.thiele@phorn.de</w:t>
        </w:r>
      </w:hyperlink>
      <w:r w:rsidRPr="001F1CBE">
        <w:rPr>
          <w:rFonts w:ascii="Arial" w:hAnsi="Arial" w:cs="Arial"/>
          <w:lang w:val="en-US"/>
        </w:rPr>
        <w:t xml:space="preserve">, </w:t>
      </w:r>
      <w:hyperlink r:id="rId9" w:history="1">
        <w:r w:rsidRPr="001F1CBE">
          <w:rPr>
            <w:rStyle w:val="Hyperlink"/>
            <w:rFonts w:ascii="Arial" w:hAnsi="Arial" w:cs="Arial"/>
            <w:color w:val="auto"/>
            <w:lang w:val="en-US"/>
          </w:rPr>
          <w:t>www.phorn.de</w:t>
        </w:r>
      </w:hyperlink>
      <w:r w:rsidRPr="001F1CBE">
        <w:rPr>
          <w:rFonts w:ascii="Arial" w:hAnsi="Arial" w:cs="Arial"/>
          <w:sz w:val="20"/>
          <w:szCs w:val="20"/>
          <w:lang w:val="en-US"/>
        </w:rPr>
        <w:t xml:space="preserve"> </w:t>
      </w:r>
    </w:p>
    <w:sectPr w:rsidR="00940AAC" w:rsidRPr="001F1CBE" w:rsidSect="00FC07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AECD" w14:textId="77777777" w:rsidR="008902CA" w:rsidRDefault="008902CA" w:rsidP="00925DB2">
      <w:pPr>
        <w:spacing w:after="0" w:line="240" w:lineRule="auto"/>
      </w:pPr>
      <w:r>
        <w:separator/>
      </w:r>
    </w:p>
  </w:endnote>
  <w:endnote w:type="continuationSeparator" w:id="0">
    <w:p w14:paraId="54322C12" w14:textId="77777777" w:rsidR="008902CA" w:rsidRDefault="008902CA" w:rsidP="009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C6ECE" w14:textId="77777777" w:rsidR="00617782" w:rsidRDefault="006177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C958" w14:textId="77777777" w:rsidR="00DD4B1C" w:rsidRPr="00925DB2" w:rsidRDefault="00DD4B1C">
    <w:pPr>
      <w:pStyle w:val="Fuzeile"/>
      <w:jc w:val="right"/>
      <w:rPr>
        <w:rFonts w:ascii="Arial" w:hAnsi="Arial" w:cs="Arial"/>
        <w:sz w:val="16"/>
        <w:szCs w:val="16"/>
      </w:rPr>
    </w:pPr>
  </w:p>
  <w:p w14:paraId="35781A93" w14:textId="77777777" w:rsidR="00DD4B1C" w:rsidRPr="00925DB2" w:rsidRDefault="00DD4B1C" w:rsidP="00925DB2">
    <w:pPr>
      <w:pStyle w:val="Fuzeile"/>
      <w:jc w:val="right"/>
      <w:rPr>
        <w:rFonts w:ascii="Arial" w:hAnsi="Arial" w:cs="Arial"/>
        <w:sz w:val="16"/>
        <w:szCs w:val="16"/>
      </w:rPr>
    </w:pPr>
    <w:r w:rsidRPr="00925DB2">
      <w:rPr>
        <w:rFonts w:ascii="Arial" w:hAnsi="Arial" w:cs="Arial"/>
        <w:sz w:val="16"/>
        <w:szCs w:val="16"/>
      </w:rPr>
      <w:t xml:space="preserve">Seite </w:t>
    </w:r>
    <w:r w:rsidR="00A84F31" w:rsidRPr="00925DB2">
      <w:rPr>
        <w:rFonts w:ascii="Arial" w:hAnsi="Arial" w:cs="Arial"/>
        <w:sz w:val="16"/>
        <w:szCs w:val="16"/>
      </w:rPr>
      <w:fldChar w:fldCharType="begin"/>
    </w:r>
    <w:r w:rsidRPr="00925DB2">
      <w:rPr>
        <w:rFonts w:ascii="Arial" w:hAnsi="Arial" w:cs="Arial"/>
        <w:sz w:val="16"/>
        <w:szCs w:val="16"/>
      </w:rPr>
      <w:instrText>PAGE</w:instrText>
    </w:r>
    <w:r w:rsidR="00A84F31" w:rsidRPr="00925DB2">
      <w:rPr>
        <w:rFonts w:ascii="Arial" w:hAnsi="Arial" w:cs="Arial"/>
        <w:sz w:val="16"/>
        <w:szCs w:val="16"/>
      </w:rPr>
      <w:fldChar w:fldCharType="separate"/>
    </w:r>
    <w:r w:rsidR="00E42D95">
      <w:rPr>
        <w:rFonts w:ascii="Arial" w:hAnsi="Arial" w:cs="Arial"/>
        <w:noProof/>
        <w:sz w:val="16"/>
        <w:szCs w:val="16"/>
      </w:rPr>
      <w:t>2</w:t>
    </w:r>
    <w:r w:rsidR="00A84F31" w:rsidRPr="00925DB2">
      <w:rPr>
        <w:rFonts w:ascii="Arial" w:hAnsi="Arial" w:cs="Arial"/>
        <w:sz w:val="16"/>
        <w:szCs w:val="16"/>
      </w:rPr>
      <w:fldChar w:fldCharType="end"/>
    </w:r>
    <w:r w:rsidRPr="00925DB2">
      <w:rPr>
        <w:rFonts w:ascii="Arial" w:hAnsi="Arial" w:cs="Arial"/>
        <w:sz w:val="16"/>
        <w:szCs w:val="16"/>
      </w:rPr>
      <w:t xml:space="preserve"> von </w:t>
    </w:r>
    <w:r w:rsidR="00A84F31" w:rsidRPr="00925DB2">
      <w:rPr>
        <w:rFonts w:ascii="Arial" w:hAnsi="Arial" w:cs="Arial"/>
        <w:sz w:val="16"/>
        <w:szCs w:val="16"/>
      </w:rPr>
      <w:fldChar w:fldCharType="begin"/>
    </w:r>
    <w:r w:rsidRPr="00925DB2">
      <w:rPr>
        <w:rFonts w:ascii="Arial" w:hAnsi="Arial" w:cs="Arial"/>
        <w:sz w:val="16"/>
        <w:szCs w:val="16"/>
      </w:rPr>
      <w:instrText>NUMPAGES</w:instrText>
    </w:r>
    <w:r w:rsidR="00A84F31" w:rsidRPr="00925DB2">
      <w:rPr>
        <w:rFonts w:ascii="Arial" w:hAnsi="Arial" w:cs="Arial"/>
        <w:sz w:val="16"/>
        <w:szCs w:val="16"/>
      </w:rPr>
      <w:fldChar w:fldCharType="separate"/>
    </w:r>
    <w:r w:rsidR="00E42D95">
      <w:rPr>
        <w:rFonts w:ascii="Arial" w:hAnsi="Arial" w:cs="Arial"/>
        <w:noProof/>
        <w:sz w:val="16"/>
        <w:szCs w:val="16"/>
      </w:rPr>
      <w:t>2</w:t>
    </w:r>
    <w:r w:rsidR="00A84F31" w:rsidRPr="00925DB2">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D5CF" w14:textId="77777777" w:rsidR="00617782" w:rsidRDefault="00617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8FCB" w14:textId="77777777" w:rsidR="008902CA" w:rsidRDefault="008902CA" w:rsidP="00925DB2">
      <w:pPr>
        <w:spacing w:after="0" w:line="240" w:lineRule="auto"/>
      </w:pPr>
      <w:r>
        <w:separator/>
      </w:r>
    </w:p>
  </w:footnote>
  <w:footnote w:type="continuationSeparator" w:id="0">
    <w:p w14:paraId="6D621C88" w14:textId="77777777" w:rsidR="008902CA" w:rsidRDefault="008902CA" w:rsidP="009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E2F8" w14:textId="77777777" w:rsidR="00617782" w:rsidRDefault="006177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D657" w14:textId="77777777" w:rsidR="00DD4B1C" w:rsidRPr="00DE5449" w:rsidRDefault="00DD4B1C" w:rsidP="00F739CB">
    <w:pPr>
      <w:pStyle w:val="Kopfzeile"/>
      <w:tabs>
        <w:tab w:val="clear" w:pos="4536"/>
        <w:tab w:val="clear" w:pos="9072"/>
      </w:tabs>
      <w:rPr>
        <w:rFonts w:ascii="Arial" w:hAnsi="Arial" w:cs="Arial"/>
        <w:sz w:val="40"/>
        <w:szCs w:val="40"/>
      </w:rPr>
    </w:pPr>
    <w:r w:rsidRPr="00DE5449">
      <w:rPr>
        <w:rFonts w:ascii="Arial" w:hAnsi="Arial" w:cs="Arial"/>
        <w:b/>
        <w:sz w:val="40"/>
        <w:szCs w:val="40"/>
      </w:rPr>
      <w:t>Presseinformation</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000A1453">
      <w:rPr>
        <w:rFonts w:ascii="Arial" w:hAnsi="Arial" w:cs="Arial"/>
        <w:noProof/>
        <w:sz w:val="40"/>
        <w:szCs w:val="40"/>
        <w:lang w:eastAsia="de-DE"/>
      </w:rPr>
      <w:drawing>
        <wp:inline distT="0" distB="0" distL="0" distR="0" wp14:anchorId="1B816D7B" wp14:editId="4F51C3A0">
          <wp:extent cx="1651000" cy="355600"/>
          <wp:effectExtent l="0" t="0" r="6350" b="6350"/>
          <wp:docPr id="1" name="Bild 1" descr="Horn-Logo-gro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Logo-gro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355600"/>
                  </a:xfrm>
                  <a:prstGeom prst="rect">
                    <a:avLst/>
                  </a:prstGeom>
                  <a:noFill/>
                  <a:ln>
                    <a:noFill/>
                  </a:ln>
                </pic:spPr>
              </pic:pic>
            </a:graphicData>
          </a:graphic>
        </wp:inline>
      </w:drawing>
    </w:r>
  </w:p>
  <w:p w14:paraId="10C1BCCD" w14:textId="7EE39BAA" w:rsidR="00DD4B1C" w:rsidRPr="00DE5449" w:rsidRDefault="00DD4B1C" w:rsidP="00F739CB">
    <w:pPr>
      <w:pStyle w:val="Kopfzeile"/>
      <w:tabs>
        <w:tab w:val="clear" w:pos="4536"/>
        <w:tab w:val="clear" w:pos="9072"/>
      </w:tabs>
      <w:rPr>
        <w:rFonts w:ascii="Arial" w:hAnsi="Arial" w:cs="Arial"/>
        <w:sz w:val="16"/>
        <w:szCs w:val="16"/>
      </w:rPr>
    </w:pPr>
    <w:r w:rsidRPr="00DE5449">
      <w:tab/>
    </w:r>
    <w:r w:rsidRPr="00DE5449">
      <w:tab/>
    </w:r>
    <w:r w:rsidRPr="00DE5449">
      <w:tab/>
    </w:r>
    <w:r w:rsidRPr="00DE5449">
      <w:tab/>
    </w:r>
    <w:r w:rsidRPr="00DE5449">
      <w:tab/>
    </w:r>
    <w:r w:rsidRPr="00DE5449">
      <w:tab/>
    </w:r>
    <w:r w:rsidRPr="00DE5449">
      <w:tab/>
    </w:r>
    <w:r w:rsidRPr="00DE5449">
      <w:tab/>
    </w:r>
    <w:r w:rsidRPr="00DE5449">
      <w:tab/>
    </w:r>
    <w:r>
      <w:tab/>
    </w:r>
    <w:r w:rsidR="00617782">
      <w:rPr>
        <w:rFonts w:ascii="Arial" w:hAnsi="Arial" w:cs="Arial"/>
      </w:rPr>
      <w:t>März 2017</w:t>
    </w:r>
  </w:p>
  <w:p w14:paraId="7374ABE2" w14:textId="77777777" w:rsidR="00DD4B1C" w:rsidRPr="00F739CB" w:rsidRDefault="00DD4B1C" w:rsidP="00F739C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01EA" w14:textId="77777777" w:rsidR="00617782" w:rsidRDefault="006177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5"/>
    <w:rsid w:val="000034D9"/>
    <w:rsid w:val="00014CB7"/>
    <w:rsid w:val="000327A8"/>
    <w:rsid w:val="00083723"/>
    <w:rsid w:val="00094644"/>
    <w:rsid w:val="000A1453"/>
    <w:rsid w:val="000A36AA"/>
    <w:rsid w:val="000C3359"/>
    <w:rsid w:val="000C7345"/>
    <w:rsid w:val="0010163D"/>
    <w:rsid w:val="00136B12"/>
    <w:rsid w:val="00142A34"/>
    <w:rsid w:val="0016158B"/>
    <w:rsid w:val="001B3DED"/>
    <w:rsid w:val="001D3FDF"/>
    <w:rsid w:val="001E6C8C"/>
    <w:rsid w:val="001F0082"/>
    <w:rsid w:val="001F1CBE"/>
    <w:rsid w:val="00233FBE"/>
    <w:rsid w:val="00255304"/>
    <w:rsid w:val="002B43E1"/>
    <w:rsid w:val="002B7497"/>
    <w:rsid w:val="002C5EEA"/>
    <w:rsid w:val="002D3034"/>
    <w:rsid w:val="002F6AA3"/>
    <w:rsid w:val="00330180"/>
    <w:rsid w:val="0037244C"/>
    <w:rsid w:val="003977AA"/>
    <w:rsid w:val="003B3A3E"/>
    <w:rsid w:val="003D70ED"/>
    <w:rsid w:val="003E3E66"/>
    <w:rsid w:val="003F5834"/>
    <w:rsid w:val="00405DA2"/>
    <w:rsid w:val="00407668"/>
    <w:rsid w:val="0041301E"/>
    <w:rsid w:val="004335FD"/>
    <w:rsid w:val="00437AB3"/>
    <w:rsid w:val="00451723"/>
    <w:rsid w:val="00472F73"/>
    <w:rsid w:val="004B4972"/>
    <w:rsid w:val="004E285F"/>
    <w:rsid w:val="004E4EC2"/>
    <w:rsid w:val="004E6F5A"/>
    <w:rsid w:val="00521B1D"/>
    <w:rsid w:val="00545B8A"/>
    <w:rsid w:val="00554440"/>
    <w:rsid w:val="00556398"/>
    <w:rsid w:val="00567DA8"/>
    <w:rsid w:val="005B372D"/>
    <w:rsid w:val="005E299E"/>
    <w:rsid w:val="00617782"/>
    <w:rsid w:val="00617E9D"/>
    <w:rsid w:val="00636ABA"/>
    <w:rsid w:val="00650455"/>
    <w:rsid w:val="00693D38"/>
    <w:rsid w:val="006A247B"/>
    <w:rsid w:val="006A5291"/>
    <w:rsid w:val="006F3A10"/>
    <w:rsid w:val="007019A7"/>
    <w:rsid w:val="00723E5C"/>
    <w:rsid w:val="00725BCA"/>
    <w:rsid w:val="00731DE2"/>
    <w:rsid w:val="00734587"/>
    <w:rsid w:val="00762688"/>
    <w:rsid w:val="0078218B"/>
    <w:rsid w:val="007A1FE0"/>
    <w:rsid w:val="007A52E3"/>
    <w:rsid w:val="007D3C38"/>
    <w:rsid w:val="007F41C0"/>
    <w:rsid w:val="007F6A41"/>
    <w:rsid w:val="008371F7"/>
    <w:rsid w:val="008541F6"/>
    <w:rsid w:val="008773F2"/>
    <w:rsid w:val="008902CA"/>
    <w:rsid w:val="008A1283"/>
    <w:rsid w:val="008D6D9E"/>
    <w:rsid w:val="008F78CE"/>
    <w:rsid w:val="00904397"/>
    <w:rsid w:val="009123B9"/>
    <w:rsid w:val="00925DB2"/>
    <w:rsid w:val="00926A64"/>
    <w:rsid w:val="009359C7"/>
    <w:rsid w:val="00940AAC"/>
    <w:rsid w:val="009703B6"/>
    <w:rsid w:val="00995A54"/>
    <w:rsid w:val="009B0736"/>
    <w:rsid w:val="009B0ADA"/>
    <w:rsid w:val="009B7A4E"/>
    <w:rsid w:val="009E08E7"/>
    <w:rsid w:val="009E2257"/>
    <w:rsid w:val="009E25AE"/>
    <w:rsid w:val="00A051EE"/>
    <w:rsid w:val="00A104B3"/>
    <w:rsid w:val="00A23939"/>
    <w:rsid w:val="00A330B5"/>
    <w:rsid w:val="00A56B2E"/>
    <w:rsid w:val="00A617E2"/>
    <w:rsid w:val="00A65E23"/>
    <w:rsid w:val="00A84F31"/>
    <w:rsid w:val="00AA51BC"/>
    <w:rsid w:val="00AF5558"/>
    <w:rsid w:val="00B0243E"/>
    <w:rsid w:val="00B11BD6"/>
    <w:rsid w:val="00B15205"/>
    <w:rsid w:val="00B505B7"/>
    <w:rsid w:val="00B5079A"/>
    <w:rsid w:val="00B6538A"/>
    <w:rsid w:val="00BA0AE7"/>
    <w:rsid w:val="00BB6558"/>
    <w:rsid w:val="00BC1085"/>
    <w:rsid w:val="00BC7484"/>
    <w:rsid w:val="00BD5A8D"/>
    <w:rsid w:val="00BD793B"/>
    <w:rsid w:val="00BE0F8E"/>
    <w:rsid w:val="00BE7556"/>
    <w:rsid w:val="00BF07D2"/>
    <w:rsid w:val="00C03381"/>
    <w:rsid w:val="00C512DF"/>
    <w:rsid w:val="00C51449"/>
    <w:rsid w:val="00C527F9"/>
    <w:rsid w:val="00C543FD"/>
    <w:rsid w:val="00C60406"/>
    <w:rsid w:val="00C60E5C"/>
    <w:rsid w:val="00C641DC"/>
    <w:rsid w:val="00C848B8"/>
    <w:rsid w:val="00D01310"/>
    <w:rsid w:val="00D62E01"/>
    <w:rsid w:val="00DA4DF2"/>
    <w:rsid w:val="00DA4F95"/>
    <w:rsid w:val="00DC36B0"/>
    <w:rsid w:val="00DD4B1C"/>
    <w:rsid w:val="00DE22B7"/>
    <w:rsid w:val="00E0265F"/>
    <w:rsid w:val="00E22D8A"/>
    <w:rsid w:val="00E42D95"/>
    <w:rsid w:val="00E44CBF"/>
    <w:rsid w:val="00E47F2A"/>
    <w:rsid w:val="00EC7570"/>
    <w:rsid w:val="00EF64CF"/>
    <w:rsid w:val="00F103BF"/>
    <w:rsid w:val="00F11892"/>
    <w:rsid w:val="00F15E1F"/>
    <w:rsid w:val="00F46249"/>
    <w:rsid w:val="00F46FB3"/>
    <w:rsid w:val="00F53BFD"/>
    <w:rsid w:val="00F54949"/>
    <w:rsid w:val="00F739CB"/>
    <w:rsid w:val="00F82B4E"/>
    <w:rsid w:val="00F91EEC"/>
    <w:rsid w:val="00FA7917"/>
    <w:rsid w:val="00FB21CF"/>
    <w:rsid w:val="00FB401E"/>
    <w:rsid w:val="00FC073A"/>
    <w:rsid w:val="00FE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982B7"/>
  <w15:docId w15:val="{B30F70FC-5FFB-47DD-A40D-3071FB1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AAC"/>
    <w:rPr>
      <w:color w:val="0000FF"/>
      <w:u w:val="single"/>
    </w:rPr>
  </w:style>
  <w:style w:type="paragraph" w:styleId="Sprechblasentext">
    <w:name w:val="Balloon Text"/>
    <w:basedOn w:val="Standard"/>
    <w:link w:val="SprechblasentextZchn"/>
    <w:uiPriority w:val="99"/>
    <w:semiHidden/>
    <w:unhideWhenUsed/>
    <w:rsid w:val="00970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B6"/>
    <w:rPr>
      <w:rFonts w:ascii="Tahoma" w:hAnsi="Tahoma" w:cs="Tahoma"/>
      <w:sz w:val="16"/>
      <w:szCs w:val="16"/>
    </w:rPr>
  </w:style>
  <w:style w:type="character" w:styleId="Kommentarzeichen">
    <w:name w:val="annotation reference"/>
    <w:basedOn w:val="Absatz-Standardschriftart"/>
    <w:uiPriority w:val="99"/>
    <w:semiHidden/>
    <w:unhideWhenUsed/>
    <w:rsid w:val="00330180"/>
    <w:rPr>
      <w:sz w:val="16"/>
      <w:szCs w:val="16"/>
    </w:rPr>
  </w:style>
  <w:style w:type="paragraph" w:styleId="Kommentartext">
    <w:name w:val="annotation text"/>
    <w:basedOn w:val="Standard"/>
    <w:link w:val="KommentartextZchn"/>
    <w:uiPriority w:val="99"/>
    <w:semiHidden/>
    <w:unhideWhenUsed/>
    <w:rsid w:val="00330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180"/>
    <w:rPr>
      <w:sz w:val="20"/>
      <w:szCs w:val="20"/>
    </w:rPr>
  </w:style>
  <w:style w:type="paragraph" w:styleId="Kommentarthema">
    <w:name w:val="annotation subject"/>
    <w:basedOn w:val="Kommentartext"/>
    <w:next w:val="Kommentartext"/>
    <w:link w:val="KommentarthemaZchn"/>
    <w:uiPriority w:val="99"/>
    <w:semiHidden/>
    <w:unhideWhenUsed/>
    <w:rsid w:val="00330180"/>
    <w:rPr>
      <w:b/>
      <w:bCs/>
    </w:rPr>
  </w:style>
  <w:style w:type="character" w:customStyle="1" w:styleId="KommentarthemaZchn">
    <w:name w:val="Kommentarthema Zchn"/>
    <w:basedOn w:val="KommentartextZchn"/>
    <w:link w:val="Kommentarthema"/>
    <w:uiPriority w:val="99"/>
    <w:semiHidden/>
    <w:rsid w:val="00330180"/>
    <w:rPr>
      <w:b/>
      <w:bCs/>
      <w:sz w:val="20"/>
      <w:szCs w:val="20"/>
    </w:rPr>
  </w:style>
  <w:style w:type="paragraph" w:styleId="Kopfzeile">
    <w:name w:val="header"/>
    <w:basedOn w:val="Standard"/>
    <w:link w:val="KopfzeileZchn"/>
    <w:uiPriority w:val="99"/>
    <w:unhideWhenUsed/>
    <w:rsid w:val="00925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DB2"/>
  </w:style>
  <w:style w:type="paragraph" w:styleId="Fuzeile">
    <w:name w:val="footer"/>
    <w:basedOn w:val="Standard"/>
    <w:link w:val="FuzeileZchn"/>
    <w:uiPriority w:val="99"/>
    <w:unhideWhenUsed/>
    <w:rsid w:val="00925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iele@phor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or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Links>
    <vt:vector size="12" baseType="variant">
      <vt:variant>
        <vt:i4>1114113</vt:i4>
      </vt:variant>
      <vt:variant>
        <vt:i4>3</vt:i4>
      </vt:variant>
      <vt:variant>
        <vt:i4>0</vt:i4>
      </vt:variant>
      <vt:variant>
        <vt:i4>5</vt:i4>
      </vt:variant>
      <vt:variant>
        <vt:lpwstr>http://www.phorn.de/</vt:lpwstr>
      </vt:variant>
      <vt:variant>
        <vt:lpwstr/>
      </vt:variant>
      <vt:variant>
        <vt:i4>6750221</vt:i4>
      </vt:variant>
      <vt:variant>
        <vt:i4>0</vt:i4>
      </vt:variant>
      <vt:variant>
        <vt:i4>0</vt:i4>
      </vt:variant>
      <vt:variant>
        <vt:i4>5</vt:i4>
      </vt:variant>
      <vt:variant>
        <vt:lpwstr>mailto:christian.thiele@phorn.de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cthiele</dc:creator>
  <cp:lastModifiedBy>Stelzer Claudia</cp:lastModifiedBy>
  <cp:revision>11</cp:revision>
  <cp:lastPrinted>2017-03-01T10:13:00Z</cp:lastPrinted>
  <dcterms:created xsi:type="dcterms:W3CDTF">2017-03-01T09:34:00Z</dcterms:created>
  <dcterms:modified xsi:type="dcterms:W3CDTF">2017-03-01T12:43:00Z</dcterms:modified>
</cp:coreProperties>
</file>