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0348" w:type="dxa"/>
        <w:tblInd w:w="8" w:type="dxa"/>
        <w:tblLayout w:type="fixed"/>
        <w:tblCellMar>
          <w:left w:w="0" w:type="dxa"/>
          <w:right w:w="0" w:type="dxa"/>
        </w:tblCellMar>
        <w:tblLook w:val="0000" w:firstRow="0" w:lastRow="0" w:firstColumn="0" w:lastColumn="0" w:noHBand="0" w:noVBand="0"/>
      </w:tblPr>
      <w:tblGrid>
        <w:gridCol w:w="1134"/>
        <w:gridCol w:w="6088"/>
        <w:gridCol w:w="3126"/>
      </w:tblGrid>
      <w:tr w:rsidR="00F01E07" w:rsidTr="00405D2C" w14:paraId="782183F3" w14:textId="77777777">
        <w:trPr>
          <w:cantSplit/>
          <w:trHeight w:val="480" w:hRule="exact"/>
        </w:trPr>
        <w:tc>
          <w:tcPr>
            <w:tcW w:w="7222" w:type="dxa"/>
            <w:gridSpan w:val="2"/>
          </w:tcPr>
          <w:p w:rsidR="00F01E07" w:rsidRDefault="00F01E07" w14:paraId="59E3E08F" w14:textId="77777777">
            <w:pPr>
              <w:rPr>
                <w:b/>
                <w:bCs/>
              </w:rPr>
            </w:pPr>
            <w:r>
              <w:rPr>
                <w:b/>
                <w:bCs/>
              </w:rPr>
              <w:t>PRESSEINFORMATION</w:t>
            </w:r>
          </w:p>
        </w:tc>
        <w:tc>
          <w:tcPr>
            <w:tcW w:w="3126" w:type="dxa"/>
            <w:vMerge w:val="restart"/>
          </w:tcPr>
          <w:p w:rsidR="0050117F" w:rsidP="0050117F" w:rsidRDefault="00777458" w14:paraId="162ABFFE" w14:textId="66658E98">
            <w:pPr>
              <w:pStyle w:val="Address"/>
            </w:pPr>
            <w:r>
              <w:t>Lyoner Straße 1</w:t>
            </w:r>
            <w:r w:rsidR="0042443D">
              <w:t>8</w:t>
            </w:r>
          </w:p>
          <w:p w:rsidR="0050117F" w:rsidP="0050117F" w:rsidRDefault="0050117F" w14:paraId="01143849" w14:textId="77777777">
            <w:pPr>
              <w:pStyle w:val="Address"/>
            </w:pPr>
            <w:r>
              <w:t>60</w:t>
            </w:r>
            <w:r w:rsidR="00777458">
              <w:t>528</w:t>
            </w:r>
            <w:r>
              <w:t xml:space="preserve"> Frankfurt am Main</w:t>
            </w:r>
          </w:p>
          <w:p w:rsidR="0050117F" w:rsidP="0050117F" w:rsidRDefault="009170BD" w14:paraId="7FC00728" w14:textId="77777777">
            <w:pPr>
              <w:pStyle w:val="Address"/>
            </w:pPr>
            <w:r>
              <w:t>GERMANY</w:t>
            </w:r>
          </w:p>
          <w:p w:rsidR="0050117F" w:rsidP="0050117F" w:rsidRDefault="0050117F" w14:paraId="04DF840B" w14:textId="77777777">
            <w:pPr>
              <w:pStyle w:val="Address"/>
            </w:pPr>
            <w:r>
              <w:t>Telefon</w:t>
            </w:r>
            <w:r>
              <w:tab/>
            </w:r>
            <w:r>
              <w:t>+49 69 756081-</w:t>
            </w:r>
            <w:r w:rsidR="0052444D">
              <w:t>0</w:t>
            </w:r>
          </w:p>
          <w:p w:rsidR="0050117F" w:rsidP="0050117F" w:rsidRDefault="0050117F" w14:paraId="0DD9586A" w14:textId="77777777">
            <w:pPr>
              <w:pStyle w:val="Address"/>
            </w:pPr>
            <w:r>
              <w:t>Telefax</w:t>
            </w:r>
            <w:r>
              <w:tab/>
            </w:r>
            <w:r>
              <w:t>+49 69 756081-11</w:t>
            </w:r>
          </w:p>
          <w:p w:rsidR="0050117F" w:rsidP="0050117F" w:rsidRDefault="0050117F" w14:paraId="662199BF" w14:textId="77777777">
            <w:pPr>
              <w:pStyle w:val="Address"/>
            </w:pPr>
            <w:r>
              <w:t>E-Mail</w:t>
            </w:r>
            <w:r>
              <w:tab/>
            </w:r>
            <w:r w:rsidR="0052444D">
              <w:t>vdw</w:t>
            </w:r>
            <w:r>
              <w:t>@vdw.de</w:t>
            </w:r>
          </w:p>
          <w:p w:rsidRPr="001C2113" w:rsidR="0050117F" w:rsidP="0050117F" w:rsidRDefault="0050117F" w14:paraId="321419EA" w14:textId="77777777">
            <w:pPr>
              <w:pStyle w:val="Address"/>
              <w:rPr>
                <w:lang w:val="en-US"/>
              </w:rPr>
            </w:pPr>
            <w:r w:rsidRPr="001C2113">
              <w:rPr>
                <w:lang w:val="en-US"/>
              </w:rPr>
              <w:t>Internet</w:t>
            </w:r>
            <w:r w:rsidRPr="001C2113">
              <w:rPr>
                <w:lang w:val="en-US"/>
              </w:rPr>
              <w:tab/>
            </w:r>
            <w:r w:rsidRPr="001C2113">
              <w:rPr>
                <w:lang w:val="en-US"/>
              </w:rPr>
              <w:t>www.vdw.de</w:t>
            </w:r>
          </w:p>
          <w:p w:rsidRPr="001C2113" w:rsidR="0050117F" w:rsidP="0050117F" w:rsidRDefault="0050117F" w14:paraId="48330491" w14:textId="77777777">
            <w:pPr>
              <w:pStyle w:val="Address"/>
              <w:rPr>
                <w:lang w:val="en-US"/>
              </w:rPr>
            </w:pPr>
          </w:p>
          <w:p w:rsidRPr="001C2113" w:rsidR="0050117F" w:rsidP="0050117F" w:rsidRDefault="0050117F" w14:paraId="6843115B" w14:textId="4D197C41">
            <w:pPr>
              <w:pStyle w:val="Dates"/>
              <w:rPr>
                <w:lang w:val="en-US"/>
              </w:rPr>
            </w:pPr>
          </w:p>
          <w:p w:rsidR="0050117F" w:rsidP="0050117F" w:rsidRDefault="0050117F" w14:paraId="6FFDB25D" w14:textId="793B19A6">
            <w:pPr>
              <w:pStyle w:val="Dates"/>
            </w:pPr>
          </w:p>
          <w:p w:rsidR="00F01E07" w:rsidRDefault="00F01E07" w14:paraId="72B07F9C" w14:textId="77777777"/>
          <w:p w:rsidR="00F01E07" w:rsidRDefault="00F01E07" w14:paraId="781C7E2D" w14:textId="77777777">
            <w:pPr>
              <w:pStyle w:val="Initials"/>
            </w:pPr>
          </w:p>
        </w:tc>
      </w:tr>
      <w:tr w:rsidR="00F01E07" w:rsidTr="00405D2C" w14:paraId="7CB23FF3" w14:textId="77777777">
        <w:trPr>
          <w:cantSplit/>
          <w:trHeight w:val="260"/>
        </w:trPr>
        <w:tc>
          <w:tcPr>
            <w:tcW w:w="1134" w:type="dxa"/>
          </w:tcPr>
          <w:p w:rsidR="00F01E07" w:rsidRDefault="00F01E07" w14:paraId="38CFE801" w14:textId="77777777"/>
        </w:tc>
        <w:tc>
          <w:tcPr>
            <w:tcW w:w="6088" w:type="dxa"/>
          </w:tcPr>
          <w:p w:rsidR="00F01E07" w:rsidRDefault="00F01E07" w14:paraId="1B044967" w14:textId="77777777">
            <w:pPr>
              <w:pStyle w:val="Name"/>
            </w:pPr>
          </w:p>
        </w:tc>
        <w:tc>
          <w:tcPr>
            <w:tcW w:w="3126" w:type="dxa"/>
            <w:vMerge/>
            <w:vAlign w:val="center"/>
          </w:tcPr>
          <w:p w:rsidR="00F01E07" w:rsidRDefault="00F01E07" w14:paraId="0E80C27F" w14:textId="77777777"/>
        </w:tc>
      </w:tr>
      <w:tr w:rsidR="00F01E07" w:rsidTr="00405D2C" w14:paraId="6E3857CB" w14:textId="77777777">
        <w:trPr>
          <w:cantSplit/>
          <w:trHeight w:val="260"/>
        </w:trPr>
        <w:tc>
          <w:tcPr>
            <w:tcW w:w="1134" w:type="dxa"/>
          </w:tcPr>
          <w:p w:rsidR="00F01E07" w:rsidRDefault="00F01E07" w14:paraId="5D4C47DC" w14:textId="77777777"/>
        </w:tc>
        <w:tc>
          <w:tcPr>
            <w:tcW w:w="6088" w:type="dxa"/>
          </w:tcPr>
          <w:p w:rsidR="00F01E07" w:rsidRDefault="00F01E07" w14:paraId="526DA30E" w14:textId="77777777">
            <w:pPr>
              <w:pStyle w:val="Firma"/>
            </w:pPr>
          </w:p>
        </w:tc>
        <w:tc>
          <w:tcPr>
            <w:tcW w:w="3126" w:type="dxa"/>
            <w:vMerge/>
            <w:vAlign w:val="center"/>
          </w:tcPr>
          <w:p w:rsidR="00F01E07" w:rsidRDefault="00F01E07" w14:paraId="53152BA6" w14:textId="77777777"/>
        </w:tc>
      </w:tr>
      <w:tr w:rsidR="00F01E07" w:rsidTr="00405D2C" w14:paraId="0003EB58" w14:textId="77777777">
        <w:trPr>
          <w:cantSplit/>
          <w:trHeight w:val="260"/>
        </w:trPr>
        <w:tc>
          <w:tcPr>
            <w:tcW w:w="1134" w:type="dxa"/>
          </w:tcPr>
          <w:p w:rsidR="00F01E07" w:rsidRDefault="00F01E07" w14:paraId="028CF472" w14:textId="77777777"/>
        </w:tc>
        <w:tc>
          <w:tcPr>
            <w:tcW w:w="6088" w:type="dxa"/>
          </w:tcPr>
          <w:p w:rsidR="00F01E07" w:rsidRDefault="00F01E07" w14:paraId="748A69E4" w14:textId="77777777">
            <w:pPr>
              <w:pStyle w:val="Fax1"/>
              <w:spacing w:line="240" w:lineRule="atLeast"/>
            </w:pPr>
          </w:p>
        </w:tc>
        <w:tc>
          <w:tcPr>
            <w:tcW w:w="3126" w:type="dxa"/>
            <w:vMerge/>
            <w:vAlign w:val="center"/>
          </w:tcPr>
          <w:p w:rsidR="00F01E07" w:rsidRDefault="00F01E07" w14:paraId="7D0D3DAC" w14:textId="77777777"/>
        </w:tc>
      </w:tr>
      <w:tr w:rsidR="00F01E07" w:rsidTr="00405D2C" w14:paraId="0BE8AA54" w14:textId="77777777">
        <w:trPr>
          <w:cantSplit/>
          <w:trHeight w:val="260"/>
        </w:trPr>
        <w:tc>
          <w:tcPr>
            <w:tcW w:w="1134" w:type="dxa"/>
          </w:tcPr>
          <w:p w:rsidR="00F01E07" w:rsidRDefault="00F01E07" w14:paraId="31684C30" w14:textId="77777777"/>
        </w:tc>
        <w:tc>
          <w:tcPr>
            <w:tcW w:w="6088" w:type="dxa"/>
          </w:tcPr>
          <w:p w:rsidR="00F01E07" w:rsidRDefault="00F01E07" w14:paraId="093F9047" w14:textId="77777777"/>
        </w:tc>
        <w:tc>
          <w:tcPr>
            <w:tcW w:w="3126" w:type="dxa"/>
            <w:vMerge/>
            <w:vAlign w:val="center"/>
          </w:tcPr>
          <w:p w:rsidR="00F01E07" w:rsidRDefault="00F01E07" w14:paraId="668EB5FD" w14:textId="77777777"/>
        </w:tc>
      </w:tr>
      <w:tr w:rsidR="00F01E07" w:rsidTr="00405D2C" w14:paraId="1C50DEF9" w14:textId="77777777">
        <w:trPr>
          <w:cantSplit/>
          <w:trHeight w:val="260"/>
        </w:trPr>
        <w:tc>
          <w:tcPr>
            <w:tcW w:w="1134" w:type="dxa"/>
          </w:tcPr>
          <w:p w:rsidR="00F01E07" w:rsidRDefault="007B6219" w14:paraId="77DB1A99" w14:textId="77777777">
            <w:r>
              <w:t>V</w:t>
            </w:r>
            <w:r w:rsidR="00F01E07">
              <w:t>on</w:t>
            </w:r>
          </w:p>
        </w:tc>
        <w:tc>
          <w:tcPr>
            <w:tcW w:w="6088" w:type="dxa"/>
          </w:tcPr>
          <w:p w:rsidR="00F01E07" w:rsidRDefault="00F01E07" w14:paraId="2B9867BA" w14:textId="77777777">
            <w:pPr>
              <w:pStyle w:val="Von"/>
              <w:spacing w:line="240" w:lineRule="atLeast"/>
            </w:pPr>
            <w:r>
              <w:t>Sylke Becker</w:t>
            </w:r>
          </w:p>
        </w:tc>
        <w:tc>
          <w:tcPr>
            <w:tcW w:w="3126" w:type="dxa"/>
            <w:vMerge/>
            <w:vAlign w:val="center"/>
          </w:tcPr>
          <w:p w:rsidR="00F01E07" w:rsidRDefault="00F01E07" w14:paraId="10D02610" w14:textId="77777777"/>
        </w:tc>
      </w:tr>
      <w:tr w:rsidR="00F01E07" w:rsidTr="00405D2C" w14:paraId="69F2863A" w14:textId="77777777">
        <w:trPr>
          <w:cantSplit/>
          <w:trHeight w:val="260"/>
        </w:trPr>
        <w:tc>
          <w:tcPr>
            <w:tcW w:w="1134" w:type="dxa"/>
          </w:tcPr>
          <w:p w:rsidR="00F01E07" w:rsidRDefault="00F01E07" w14:paraId="6586C1E8" w14:textId="77777777">
            <w:r>
              <w:t>Telefon</w:t>
            </w:r>
          </w:p>
        </w:tc>
        <w:tc>
          <w:tcPr>
            <w:tcW w:w="6088" w:type="dxa"/>
          </w:tcPr>
          <w:p w:rsidR="00F01E07" w:rsidRDefault="00F01E07" w14:paraId="7DC9DE1C" w14:textId="77777777">
            <w:pPr>
              <w:pStyle w:val="Telefon"/>
            </w:pPr>
            <w:r>
              <w:t>+49 69 756081-33</w:t>
            </w:r>
          </w:p>
        </w:tc>
        <w:tc>
          <w:tcPr>
            <w:tcW w:w="3126" w:type="dxa"/>
            <w:vMerge/>
            <w:vAlign w:val="center"/>
          </w:tcPr>
          <w:p w:rsidR="00F01E07" w:rsidRDefault="00F01E07" w14:paraId="445AC98A" w14:textId="77777777"/>
        </w:tc>
      </w:tr>
      <w:tr w:rsidR="00F01E07" w:rsidTr="00405D2C" w14:paraId="4F6FBB5E" w14:textId="77777777">
        <w:trPr>
          <w:cantSplit/>
          <w:trHeight w:val="260"/>
        </w:trPr>
        <w:tc>
          <w:tcPr>
            <w:tcW w:w="1134" w:type="dxa"/>
          </w:tcPr>
          <w:p w:rsidR="00F01E07" w:rsidRDefault="00F01E07" w14:paraId="28B9CDF2" w14:textId="77777777">
            <w:r>
              <w:t>E-Mail</w:t>
            </w:r>
          </w:p>
        </w:tc>
        <w:tc>
          <w:tcPr>
            <w:tcW w:w="6088" w:type="dxa"/>
          </w:tcPr>
          <w:p w:rsidR="00F01E07" w:rsidRDefault="00F01E07" w14:paraId="7B1E8EA8" w14:textId="77777777">
            <w:pPr>
              <w:pStyle w:val="Page"/>
            </w:pPr>
            <w:r>
              <w:t>s.becker@vdw.de</w:t>
            </w:r>
          </w:p>
        </w:tc>
        <w:tc>
          <w:tcPr>
            <w:tcW w:w="3126" w:type="dxa"/>
            <w:vMerge/>
            <w:vAlign w:val="center"/>
          </w:tcPr>
          <w:p w:rsidR="00F01E07" w:rsidRDefault="00F01E07" w14:paraId="5E53C9C0" w14:textId="77777777"/>
        </w:tc>
      </w:tr>
    </w:tbl>
    <w:p w:rsidRPr="00893A81" w:rsidR="00D05045" w:rsidP="00802619" w:rsidRDefault="00D05045" w14:paraId="2409DB34" w14:textId="02D3492D">
      <w:pPr>
        <w:spacing w:line="360" w:lineRule="auto"/>
        <w:rPr>
          <w:b w:val="1"/>
          <w:bCs w:val="1"/>
          <w:sz w:val="28"/>
          <w:szCs w:val="28"/>
        </w:rPr>
      </w:pPr>
      <w:bookmarkStart w:name="Text" w:id="0"/>
      <w:bookmarkEnd w:id="0"/>
      <w:r w:rsidRPr="4BBCA2C3" w:rsidR="00D05045">
        <w:rPr>
          <w:b w:val="1"/>
          <w:bCs w:val="1"/>
          <w:sz w:val="28"/>
          <w:szCs w:val="28"/>
        </w:rPr>
        <w:t>Deutsche Werkzeugmaschinenindustrie</w:t>
      </w:r>
      <w:r w:rsidRPr="4BBCA2C3" w:rsidR="00F55257">
        <w:rPr>
          <w:b w:val="1"/>
          <w:bCs w:val="1"/>
          <w:sz w:val="28"/>
          <w:szCs w:val="28"/>
        </w:rPr>
        <w:t xml:space="preserve"> ist </w:t>
      </w:r>
      <w:r w:rsidRPr="4BBCA2C3" w:rsidR="009F6920">
        <w:rPr>
          <w:b w:val="1"/>
          <w:bCs w:val="1"/>
          <w:sz w:val="28"/>
          <w:szCs w:val="28"/>
        </w:rPr>
        <w:t xml:space="preserve">auch in </w:t>
      </w:r>
      <w:r>
        <w:br/>
      </w:r>
      <w:r w:rsidRPr="4BBCA2C3" w:rsidR="009F6920">
        <w:rPr>
          <w:b w:val="1"/>
          <w:bCs w:val="1"/>
          <w:sz w:val="28"/>
          <w:szCs w:val="28"/>
        </w:rPr>
        <w:t>widrigen</w:t>
      </w:r>
      <w:r w:rsidRPr="4BBCA2C3" w:rsidR="009F6920">
        <w:rPr>
          <w:b w:val="1"/>
          <w:bCs w:val="1"/>
          <w:sz w:val="28"/>
          <w:szCs w:val="28"/>
        </w:rPr>
        <w:t xml:space="preserve"> Zeiten </w:t>
      </w:r>
      <w:r w:rsidRPr="4BBCA2C3" w:rsidR="00F55257">
        <w:rPr>
          <w:b w:val="1"/>
          <w:bCs w:val="1"/>
          <w:sz w:val="28"/>
          <w:szCs w:val="28"/>
        </w:rPr>
        <w:t xml:space="preserve">gut aufgestellt  </w:t>
      </w:r>
    </w:p>
    <w:p w:rsidRPr="00893A81" w:rsidR="00893A81" w:rsidP="00802619" w:rsidRDefault="00893A81" w14:paraId="0FE976D3" w14:textId="5D85B8E7">
      <w:pPr>
        <w:spacing w:line="360" w:lineRule="auto"/>
        <w:rPr>
          <w:b/>
          <w:bCs/>
        </w:rPr>
      </w:pPr>
      <w:r w:rsidRPr="00893A81">
        <w:rPr>
          <w:b/>
          <w:bCs/>
        </w:rPr>
        <w:t>Deutlicher Produktionsrückgang für 2025 erwartet</w:t>
      </w:r>
    </w:p>
    <w:p w:rsidR="00D05045" w:rsidP="00D05045" w:rsidRDefault="00D05045" w14:paraId="0B3AE69A" w14:textId="77777777">
      <w:pPr>
        <w:spacing w:line="240" w:lineRule="auto"/>
      </w:pPr>
    </w:p>
    <w:p w:rsidR="00F235FE" w:rsidP="00D05045" w:rsidRDefault="002137B7" w14:paraId="53800768" w14:textId="77777777">
      <w:pPr>
        <w:spacing w:line="240" w:lineRule="auto"/>
      </w:pPr>
      <w:r w:rsidRPr="00AE4C05">
        <w:rPr>
          <w:b/>
          <w:bCs/>
        </w:rPr>
        <w:t xml:space="preserve">Frankfurt am Main, </w:t>
      </w:r>
      <w:r w:rsidR="00893A81">
        <w:rPr>
          <w:b/>
          <w:bCs/>
        </w:rPr>
        <w:t>20</w:t>
      </w:r>
      <w:r w:rsidRPr="00AE4C05">
        <w:rPr>
          <w:b/>
          <w:bCs/>
        </w:rPr>
        <w:t>. J</w:t>
      </w:r>
      <w:r w:rsidR="00893A81">
        <w:rPr>
          <w:b/>
          <w:bCs/>
        </w:rPr>
        <w:t>anuar</w:t>
      </w:r>
      <w:r w:rsidRPr="00AE4C05">
        <w:rPr>
          <w:b/>
          <w:bCs/>
        </w:rPr>
        <w:t xml:space="preserve"> 202</w:t>
      </w:r>
      <w:r w:rsidR="005675A7">
        <w:rPr>
          <w:b/>
          <w:bCs/>
        </w:rPr>
        <w:t>5</w:t>
      </w:r>
      <w:r w:rsidRPr="00AE4C05">
        <w:rPr>
          <w:b/>
          <w:bCs/>
        </w:rPr>
        <w:t>.</w:t>
      </w:r>
      <w:r>
        <w:t xml:space="preserve"> </w:t>
      </w:r>
      <w:r w:rsidR="00C03322">
        <w:t>–</w:t>
      </w:r>
      <w:r>
        <w:t xml:space="preserve"> </w:t>
      </w:r>
      <w:r w:rsidR="00C03322">
        <w:t>„</w:t>
      </w:r>
      <w:r w:rsidR="00E65B9E">
        <w:t>Die deutsche Werkzeugmaschinen</w:t>
      </w:r>
      <w:r w:rsidR="005A7887">
        <w:t>industrie</w:t>
      </w:r>
      <w:r w:rsidR="00E65B9E">
        <w:t xml:space="preserve"> </w:t>
      </w:r>
      <w:r w:rsidR="005A7887">
        <w:t xml:space="preserve">sieht sich </w:t>
      </w:r>
      <w:r w:rsidR="00DF3B55">
        <w:t>im</w:t>
      </w:r>
      <w:r w:rsidR="00F55257">
        <w:t xml:space="preserve"> internationalen Wettbewerb sehr gut aufgestellt</w:t>
      </w:r>
      <w:r w:rsidR="00F235FE">
        <w:t>, dies trotz der zahlreichen Herausforderungen</w:t>
      </w:r>
      <w:r w:rsidR="008B4FE6">
        <w:t>“, berichtet Franz-Xaver Bernhar</w:t>
      </w:r>
      <w:r w:rsidR="00E6164F">
        <w:t>d</w:t>
      </w:r>
      <w:r w:rsidR="004A65FF">
        <w:t>, Vorsitzender des VDW (Verein Deutscher Werkzeugmaschinenfabriken), Frankfurt am Main, auf der Jahrespressekonferenz des Verbands</w:t>
      </w:r>
      <w:r w:rsidR="00F55257">
        <w:t>.</w:t>
      </w:r>
      <w:r w:rsidR="00E10A47">
        <w:t xml:space="preserve"> </w:t>
      </w:r>
    </w:p>
    <w:p w:rsidR="00F235FE" w:rsidP="00D05045" w:rsidRDefault="00F235FE" w14:paraId="7DD6B292" w14:textId="77777777">
      <w:pPr>
        <w:spacing w:line="240" w:lineRule="auto"/>
      </w:pPr>
    </w:p>
    <w:p w:rsidR="00D05045" w:rsidP="00D05045" w:rsidRDefault="00FA062A" w14:paraId="41C5A56D" w14:textId="3FA37519">
      <w:pPr>
        <w:spacing w:line="240" w:lineRule="auto"/>
      </w:pPr>
      <w:r>
        <w:t xml:space="preserve">Seit Jahrzehnten </w:t>
      </w:r>
      <w:r w:rsidR="00FF5736">
        <w:t>sind</w:t>
      </w:r>
      <w:r>
        <w:t xml:space="preserve"> d</w:t>
      </w:r>
      <w:r w:rsidR="00F31F00">
        <w:t xml:space="preserve">eutsche Hersteller </w:t>
      </w:r>
      <w:r w:rsidR="00FF5736">
        <w:t>f</w:t>
      </w:r>
      <w:r w:rsidR="00F31F00">
        <w:t>ühr</w:t>
      </w:r>
      <w:r w:rsidR="00FF5736">
        <w:t xml:space="preserve">end </w:t>
      </w:r>
      <w:r w:rsidR="005237F9">
        <w:t>i</w:t>
      </w:r>
      <w:r w:rsidRPr="00076EAB" w:rsidR="00076EAB">
        <w:t>n Produktion</w:t>
      </w:r>
      <w:r w:rsidR="00FF5736">
        <w:t xml:space="preserve"> und Export</w:t>
      </w:r>
      <w:r w:rsidR="00C5662F">
        <w:t>. 2024</w:t>
      </w:r>
      <w:r w:rsidRPr="00076EAB" w:rsidR="00076EAB">
        <w:t xml:space="preserve"> belegten sie </w:t>
      </w:r>
      <w:r w:rsidR="00C5662F">
        <w:t xml:space="preserve">in der Produktion </w:t>
      </w:r>
      <w:r w:rsidRPr="00076EAB" w:rsidR="00076EAB">
        <w:t xml:space="preserve">Platz 2 hinter China und im Export Platz 1 gleichauf mit China. </w:t>
      </w:r>
      <w:r w:rsidR="005237F9">
        <w:t>A</w:t>
      </w:r>
      <w:r w:rsidR="00EA6CF0">
        <w:t>uch in sch</w:t>
      </w:r>
      <w:r w:rsidR="00FA3DFC">
        <w:t xml:space="preserve">wierigen Zeiten </w:t>
      </w:r>
      <w:r w:rsidR="005237F9">
        <w:t xml:space="preserve">investieren sie </w:t>
      </w:r>
      <w:r w:rsidR="00FA3DFC">
        <w:t xml:space="preserve">stabil rund 3 Prozent ihres Umsatzes in Forschung und Entwicklung. </w:t>
      </w:r>
      <w:r w:rsidR="00D05045">
        <w:t xml:space="preserve">Gut 50 international renommierte Forschungsinstitute mit zahlreichen Spitzenkräften </w:t>
      </w:r>
      <w:r w:rsidR="00C5662F">
        <w:t xml:space="preserve">stehen </w:t>
      </w:r>
      <w:r w:rsidR="00D05045">
        <w:t xml:space="preserve">an deutschen Hochschulen </w:t>
      </w:r>
      <w:r w:rsidR="00D20996">
        <w:t xml:space="preserve">für gemeinsame </w:t>
      </w:r>
      <w:r w:rsidR="00F235FE">
        <w:t>P</w:t>
      </w:r>
      <w:r w:rsidR="00D05045">
        <w:t xml:space="preserve">rojekte </w:t>
      </w:r>
      <w:r w:rsidR="00D20996">
        <w:t xml:space="preserve">zur Verfügung. </w:t>
      </w:r>
      <w:r w:rsidR="00DE5CB2">
        <w:t>Auch treiben die s</w:t>
      </w:r>
      <w:r w:rsidR="00FC4BC8">
        <w:t>ehr</w:t>
      </w:r>
      <w:r w:rsidR="00D05045">
        <w:t xml:space="preserve"> gut ausgebildete</w:t>
      </w:r>
      <w:r w:rsidR="00F235FE">
        <w:t>n</w:t>
      </w:r>
      <w:r w:rsidR="00D05045">
        <w:t xml:space="preserve"> Mitarbeiterinnen und Mitarbeiter</w:t>
      </w:r>
      <w:r w:rsidR="00C5662F">
        <w:t xml:space="preserve"> mit</w:t>
      </w:r>
      <w:r w:rsidR="00D05045">
        <w:t xml:space="preserve"> </w:t>
      </w:r>
      <w:r w:rsidR="00DE5CB2">
        <w:t xml:space="preserve">ihrer </w:t>
      </w:r>
      <w:r w:rsidR="00D05045">
        <w:t>hohe</w:t>
      </w:r>
      <w:r w:rsidR="00DE5CB2">
        <w:t>n</w:t>
      </w:r>
      <w:r w:rsidR="00D05045">
        <w:t xml:space="preserve"> Leistungsbereitschaft </w:t>
      </w:r>
      <w:r w:rsidR="00556B8C">
        <w:t>die Branche</w:t>
      </w:r>
      <w:r w:rsidR="00DE5CB2">
        <w:t>nen</w:t>
      </w:r>
      <w:r w:rsidR="001E4543">
        <w:t>twicklung</w:t>
      </w:r>
      <w:r w:rsidR="00556B8C">
        <w:t xml:space="preserve"> voran. </w:t>
      </w:r>
      <w:r w:rsidR="001E4543">
        <w:t>B</w:t>
      </w:r>
      <w:r w:rsidR="00EA7EDB">
        <w:t>i</w:t>
      </w:r>
      <w:r w:rsidR="00D05045">
        <w:t xml:space="preserve">s </w:t>
      </w:r>
      <w:r w:rsidR="00661731">
        <w:t>Novem</w:t>
      </w:r>
      <w:r w:rsidR="00D05045">
        <w:t xml:space="preserve">ber 2024 </w:t>
      </w:r>
      <w:r w:rsidR="001E4543">
        <w:t xml:space="preserve">hat die Industrie ihre </w:t>
      </w:r>
      <w:r w:rsidR="00D05045">
        <w:t xml:space="preserve">Beschäftigung </w:t>
      </w:r>
      <w:r w:rsidR="00661731">
        <w:t>noch leicht</w:t>
      </w:r>
      <w:r w:rsidR="00D05045">
        <w:t xml:space="preserve"> ausgebaut, auf rund 65.300 Mitarbeitende</w:t>
      </w:r>
      <w:r w:rsidR="00307F2D">
        <w:t>.</w:t>
      </w:r>
      <w:r w:rsidR="00D05045">
        <w:t xml:space="preserve"> </w:t>
      </w:r>
      <w:r w:rsidR="002D7CE6">
        <w:t>„</w:t>
      </w:r>
      <w:r w:rsidR="00D05045">
        <w:t>Auf diesem Fundament können die Unternehmen Nachfrageschwankungen gut bewältigen</w:t>
      </w:r>
      <w:r w:rsidR="005D5E9B">
        <w:t xml:space="preserve">. </w:t>
      </w:r>
      <w:r w:rsidR="00D05045">
        <w:t>Das ha</w:t>
      </w:r>
      <w:r w:rsidR="00BE28FD">
        <w:t>ben</w:t>
      </w:r>
      <w:r w:rsidR="00D05045">
        <w:t xml:space="preserve"> sie in früheren Schwächephasen oft genug bewiesen</w:t>
      </w:r>
      <w:r w:rsidR="005D5E9B">
        <w:t>“</w:t>
      </w:r>
      <w:r w:rsidR="00F00E7D">
        <w:t xml:space="preserve">, </w:t>
      </w:r>
      <w:r w:rsidR="00EA7EDB">
        <w:t>resümiert</w:t>
      </w:r>
      <w:r w:rsidR="00F00E7D">
        <w:t xml:space="preserve"> Bernhard. </w:t>
      </w:r>
      <w:r w:rsidR="00D05045">
        <w:t xml:space="preserve"> </w:t>
      </w:r>
    </w:p>
    <w:p w:rsidR="001B710A" w:rsidP="00D05045" w:rsidRDefault="001B710A" w14:paraId="7CCCE1D4" w14:textId="77777777">
      <w:pPr>
        <w:spacing w:line="240" w:lineRule="auto"/>
      </w:pPr>
    </w:p>
    <w:p w:rsidR="00557C71" w:rsidP="00D05045" w:rsidRDefault="004D3AD6" w14:paraId="203A90CB" w14:textId="77777777">
      <w:pPr>
        <w:spacing w:line="240" w:lineRule="auto"/>
        <w:rPr>
          <w:b/>
          <w:bCs/>
        </w:rPr>
      </w:pPr>
      <w:r w:rsidRPr="004D3AD6">
        <w:rPr>
          <w:b/>
          <w:bCs/>
        </w:rPr>
        <w:t>Mutige Reformen gefordert</w:t>
      </w:r>
    </w:p>
    <w:p w:rsidR="00D05045" w:rsidP="00D05045" w:rsidRDefault="00780186" w14:paraId="526D9BC6" w14:textId="29C4BA02">
      <w:pPr>
        <w:spacing w:line="240" w:lineRule="auto"/>
      </w:pPr>
      <w:r w:rsidR="00780186">
        <w:rPr/>
        <w:t>Dennoch brauch</w:t>
      </w:r>
      <w:r w:rsidR="00BE28FD">
        <w:rPr/>
        <w:t>en sie</w:t>
      </w:r>
      <w:r w:rsidR="00780186">
        <w:rPr/>
        <w:t xml:space="preserve"> Rückenwind aus der Politik</w:t>
      </w:r>
      <w:r w:rsidR="00E01C44">
        <w:rPr/>
        <w:t xml:space="preserve">. </w:t>
      </w:r>
      <w:r w:rsidR="00BE28FD">
        <w:rPr/>
        <w:t>Die neue Regierung</w:t>
      </w:r>
      <w:r w:rsidR="00E01C44">
        <w:rPr/>
        <w:t xml:space="preserve"> muss</w:t>
      </w:r>
      <w:r w:rsidR="00780186">
        <w:rPr/>
        <w:t xml:space="preserve"> nach der Bundestagswahl Ende Februar die Weichen mit einem überzeugenden Plan</w:t>
      </w:r>
      <w:r w:rsidR="00E01C44">
        <w:rPr/>
        <w:t xml:space="preserve"> für mehr Wirtschaftswachstum</w:t>
      </w:r>
      <w:r w:rsidR="00780186">
        <w:rPr/>
        <w:t xml:space="preserve"> sehr zügig stellen, </w:t>
      </w:r>
      <w:r w:rsidR="009D55D2">
        <w:rPr/>
        <w:t>fordert</w:t>
      </w:r>
      <w:r w:rsidR="00780186">
        <w:rPr/>
        <w:t xml:space="preserve"> </w:t>
      </w:r>
      <w:r w:rsidR="006506DD">
        <w:rPr/>
        <w:t>der VDW-Vorsitzende.</w:t>
      </w:r>
      <w:r w:rsidR="00780186">
        <w:rPr/>
        <w:t xml:space="preserve"> </w:t>
      </w:r>
      <w:r w:rsidR="00DD2811">
        <w:rPr/>
        <w:t>Bürokr</w:t>
      </w:r>
      <w:r w:rsidR="00A615C0">
        <w:rPr/>
        <w:t>atie abbauen</w:t>
      </w:r>
      <w:r w:rsidR="00DD2811">
        <w:rPr/>
        <w:t xml:space="preserve">, Digitalisierung </w:t>
      </w:r>
      <w:r w:rsidR="00A615C0">
        <w:rPr/>
        <w:t xml:space="preserve">vorantreiben, </w:t>
      </w:r>
      <w:r w:rsidR="00DF22BD">
        <w:rPr/>
        <w:t>Energiek</w:t>
      </w:r>
      <w:r w:rsidR="00A615C0">
        <w:rPr/>
        <w:t xml:space="preserve">osten </w:t>
      </w:r>
      <w:r w:rsidR="002C6233">
        <w:rPr/>
        <w:t xml:space="preserve">und Steuern </w:t>
      </w:r>
      <w:r w:rsidR="00A615C0">
        <w:rPr/>
        <w:t xml:space="preserve">senken, </w:t>
      </w:r>
      <w:r w:rsidR="00C976B9">
        <w:rPr/>
        <w:t xml:space="preserve">Bildung verbessern und Infrastruktur sanieren, stehen </w:t>
      </w:r>
      <w:r w:rsidR="005C4802">
        <w:rPr/>
        <w:t>g</w:t>
      </w:r>
      <w:r w:rsidR="00D05045">
        <w:rPr/>
        <w:t xml:space="preserve">anz oben </w:t>
      </w:r>
      <w:r w:rsidR="006506DD">
        <w:rPr/>
        <w:t xml:space="preserve">auf der Agenda. </w:t>
      </w:r>
      <w:r w:rsidR="009E7560">
        <w:rPr/>
        <w:t>„</w:t>
      </w:r>
      <w:r w:rsidR="00D05045">
        <w:rPr/>
        <w:t>Lieferkettensorgfaltspflichtengesetz</w:t>
      </w:r>
      <w:r w:rsidR="009E7560">
        <w:rPr/>
        <w:t xml:space="preserve">, </w:t>
      </w:r>
      <w:r w:rsidR="00D05045">
        <w:rPr/>
        <w:t xml:space="preserve">Corporate </w:t>
      </w:r>
      <w:r w:rsidR="00D05045">
        <w:rPr/>
        <w:t>Social</w:t>
      </w:r>
      <w:r w:rsidR="00D05045">
        <w:rPr/>
        <w:t xml:space="preserve"> </w:t>
      </w:r>
      <w:r w:rsidR="00D05045">
        <w:rPr/>
        <w:t>Responsibility</w:t>
      </w:r>
      <w:r w:rsidR="00D05045">
        <w:rPr/>
        <w:t xml:space="preserve"> </w:t>
      </w:r>
      <w:r w:rsidR="00D05045">
        <w:rPr/>
        <w:t>Directive</w:t>
      </w:r>
      <w:r w:rsidR="00D05045">
        <w:rPr/>
        <w:t xml:space="preserve"> (CSRD)</w:t>
      </w:r>
      <w:r w:rsidR="00186243">
        <w:rPr/>
        <w:t>,</w:t>
      </w:r>
      <w:r w:rsidR="00D05045">
        <w:rPr/>
        <w:t xml:space="preserve"> </w:t>
      </w:r>
      <w:r w:rsidR="00D05045">
        <w:rPr/>
        <w:t>Cyber</w:t>
      </w:r>
      <w:r w:rsidR="00D05045">
        <w:rPr/>
        <w:t xml:space="preserve"> </w:t>
      </w:r>
      <w:r w:rsidR="00D05045">
        <w:rPr/>
        <w:t>Resilience</w:t>
      </w:r>
      <w:r w:rsidR="00D05045">
        <w:rPr/>
        <w:t xml:space="preserve"> Act</w:t>
      </w:r>
      <w:r w:rsidR="009E7560">
        <w:rPr/>
        <w:t>, e</w:t>
      </w:r>
      <w:r w:rsidR="00D05045">
        <w:rPr/>
        <w:t xml:space="preserve">uropäische Entwaldungsverordnung </w:t>
      </w:r>
      <w:r w:rsidR="00CE6F0D">
        <w:rPr/>
        <w:t>und wer weiß, was noch, überfordert die Unternehmen</w:t>
      </w:r>
      <w:r w:rsidR="002965FE">
        <w:rPr/>
        <w:t xml:space="preserve">“, beschreibt Bernhard </w:t>
      </w:r>
      <w:r w:rsidR="008C4F76">
        <w:rPr/>
        <w:t>d</w:t>
      </w:r>
      <w:r w:rsidR="005C4802">
        <w:rPr/>
        <w:t>ie Lage</w:t>
      </w:r>
      <w:r w:rsidR="002965FE">
        <w:rPr/>
        <w:t xml:space="preserve">. </w:t>
      </w:r>
      <w:r w:rsidR="000F4EC2">
        <w:rPr/>
        <w:t>Je nach U</w:t>
      </w:r>
      <w:r w:rsidR="00904E57">
        <w:rPr/>
        <w:t xml:space="preserve">nternehmensgröße </w:t>
      </w:r>
      <w:r w:rsidR="00670839">
        <w:rPr/>
        <w:t>müssen sie für</w:t>
      </w:r>
      <w:r w:rsidR="000F4EC2">
        <w:rPr/>
        <w:t xml:space="preserve"> die Dokumentation</w:t>
      </w:r>
      <w:r w:rsidR="00670839">
        <w:rPr/>
        <w:t xml:space="preserve"> </w:t>
      </w:r>
      <w:r w:rsidR="00DE423C">
        <w:rPr/>
        <w:t>zwischen 1 und 3 Prozent</w:t>
      </w:r>
      <w:r w:rsidR="00904E57">
        <w:rPr/>
        <w:t xml:space="preserve"> </w:t>
      </w:r>
      <w:r w:rsidR="00670839">
        <w:rPr/>
        <w:t>ihres</w:t>
      </w:r>
      <w:r w:rsidR="00904E57">
        <w:rPr/>
        <w:t xml:space="preserve"> Umsatzes</w:t>
      </w:r>
      <w:r w:rsidR="00670839">
        <w:rPr/>
        <w:t xml:space="preserve"> aufwenden</w:t>
      </w:r>
      <w:r w:rsidR="000F4EC2">
        <w:rPr/>
        <w:t>, Geld, das für Investitionen fehlt</w:t>
      </w:r>
      <w:r w:rsidR="00904E57">
        <w:rPr/>
        <w:t xml:space="preserve">. </w:t>
      </w:r>
      <w:r w:rsidR="00D05045">
        <w:rPr/>
        <w:t xml:space="preserve"> </w:t>
      </w:r>
    </w:p>
    <w:p w:rsidR="17B101C7" w:rsidP="17B101C7" w:rsidRDefault="17B101C7" w14:paraId="494EE08A" w14:textId="7098823A">
      <w:pPr>
        <w:spacing w:line="240" w:lineRule="auto"/>
      </w:pPr>
    </w:p>
    <w:p w:rsidRPr="002F12D9" w:rsidR="00D05045" w:rsidP="17B101C7" w:rsidRDefault="00F23CD6" w14:paraId="3867A68B" w14:textId="435EC2E3">
      <w:pPr>
        <w:pStyle w:val="Standard"/>
        <w:spacing w:line="240" w:lineRule="auto"/>
        <w:rPr>
          <w:b w:val="1"/>
          <w:bCs w:val="1"/>
        </w:rPr>
      </w:pPr>
      <w:r w:rsidRPr="17B101C7" w:rsidR="00F23CD6">
        <w:rPr>
          <w:b w:val="1"/>
          <w:bCs w:val="1"/>
        </w:rPr>
        <w:t>Produktionsrückgang</w:t>
      </w:r>
      <w:r w:rsidRPr="17B101C7" w:rsidR="00A4138E">
        <w:rPr>
          <w:b w:val="1"/>
          <w:bCs w:val="1"/>
        </w:rPr>
        <w:t xml:space="preserve"> für 2025</w:t>
      </w:r>
      <w:r w:rsidRPr="17B101C7" w:rsidR="00F23CD6">
        <w:rPr>
          <w:b w:val="1"/>
          <w:bCs w:val="1"/>
        </w:rPr>
        <w:t xml:space="preserve"> erwartet</w:t>
      </w:r>
    </w:p>
    <w:p w:rsidR="00D05045" w:rsidP="00D05045" w:rsidRDefault="00EC6610" w14:paraId="7B6CFB48" w14:textId="621A42DE">
      <w:pPr>
        <w:spacing w:line="240" w:lineRule="auto"/>
      </w:pPr>
      <w:r>
        <w:t>D</w:t>
      </w:r>
      <w:r w:rsidR="00D05045">
        <w:t xml:space="preserve">ie Krise in der Automobilindustrie sowie die Unsicherheiten in den beiden großen Abnehmermärkten USA und China </w:t>
      </w:r>
      <w:r>
        <w:t xml:space="preserve">belasten </w:t>
      </w:r>
      <w:r w:rsidR="00D05045">
        <w:t>die Branche. Der Verbrauch von Werkzeugmaschinen ist 2024 im Hauptabnehmermarkt Europa um 18 Prozent gesunken.</w:t>
      </w:r>
      <w:r w:rsidR="00820585">
        <w:t xml:space="preserve"> Dabei verloren die beiden größten Märkte Deutschland und Italien 12 bzw. 28 Prozent. </w:t>
      </w:r>
      <w:r w:rsidR="00D05045">
        <w:t>China stagnierte</w:t>
      </w:r>
      <w:r w:rsidR="00820585">
        <w:t xml:space="preserve">, </w:t>
      </w:r>
      <w:r w:rsidR="00D05045">
        <w:t xml:space="preserve">in den USA schrumpfte der Markt um 7 Prozent. </w:t>
      </w:r>
    </w:p>
    <w:p w:rsidR="00D05045" w:rsidP="00D05045" w:rsidRDefault="00D05045" w14:paraId="1EF102BA" w14:textId="77777777">
      <w:pPr>
        <w:spacing w:line="240" w:lineRule="auto"/>
      </w:pPr>
    </w:p>
    <w:p w:rsidR="00D05045" w:rsidP="00D05045" w:rsidRDefault="00D05045" w14:paraId="1F025FEE" w14:textId="4931BA14">
      <w:pPr>
        <w:spacing w:line="240" w:lineRule="auto"/>
      </w:pPr>
      <w:r>
        <w:t xml:space="preserve">In Deutschland ist die Produktion von Werkzeugmaschinen 2024 nach Schätzung </w:t>
      </w:r>
      <w:r w:rsidR="00CB6395">
        <w:t>von</w:t>
      </w:r>
      <w:r w:rsidR="00BD177B">
        <w:t xml:space="preserve"> </w:t>
      </w:r>
      <w:r>
        <w:t>Oxford Economics</w:t>
      </w:r>
      <w:r w:rsidR="00CB6395">
        <w:t>, Prognosepartner des VDW,</w:t>
      </w:r>
      <w:r>
        <w:t xml:space="preserve"> um 4 Prozent auf rund 14,8 Mrd. Euro gesunken. Ein Jahr zuvor konnte die Branche ihre Produktion in Deutschland hingegen noch um 9 Prozent auf 15,4 Mrd. Euro </w:t>
      </w:r>
      <w:r w:rsidR="0022707B">
        <w:t>ausweiten</w:t>
      </w:r>
      <w:r>
        <w:t xml:space="preserve">. </w:t>
      </w:r>
      <w:r w:rsidR="00AC72BB">
        <w:t>Ergänzend dazu wuchs der Output i</w:t>
      </w:r>
      <w:r>
        <w:t xml:space="preserve">n den ausländischen Produktionsstätten </w:t>
      </w:r>
      <w:r w:rsidR="00FA7970">
        <w:t xml:space="preserve">überproportional um </w:t>
      </w:r>
      <w:r>
        <w:t xml:space="preserve">13 Prozent auf 3,8 Mrd. Euro. Er machte damit ein Viertel der globalen Maschinenproduktion deutscher Hersteller aus. </w:t>
      </w:r>
    </w:p>
    <w:p w:rsidR="00D05045" w:rsidP="00D05045" w:rsidRDefault="00D05045" w14:paraId="3926F671" w14:textId="77777777">
      <w:pPr>
        <w:spacing w:line="240" w:lineRule="auto"/>
      </w:pPr>
    </w:p>
    <w:p w:rsidR="00D05045" w:rsidP="00D05045" w:rsidRDefault="00D05045" w14:paraId="26C923BF" w14:textId="3F1B50F5">
      <w:pPr>
        <w:spacing w:line="240" w:lineRule="auto"/>
      </w:pPr>
      <w:r>
        <w:t>Der Export sank bis Oktober 2024 um 5 Prozent. Innerhalb der Triade war Europa mit 16 Prozent stark rückläufig. Amerika positionierte sich dagegen mit einem Plus von 17 Prozent eindeutig als das Zugpferd. Die USA überholten nach langer Zeit China als wichtigsten Absatzmarkt und legten um ein Fünftel zu. Die Ausfuhren nach China als zweitgrößtem Abnehmer sanken dagegen um 12 Prozent. Indien</w:t>
      </w:r>
      <w:r w:rsidR="00914664">
        <w:t xml:space="preserve"> </w:t>
      </w:r>
      <w:r w:rsidR="002A3D92">
        <w:t xml:space="preserve">positioniert sich als mittlerweile sechstgrößter Absatzmarkt. </w:t>
      </w:r>
      <w:r>
        <w:t xml:space="preserve">Die Ausfuhren stiegen um satte 36 Prozent. Auch aufgrund eines guten Exportgeschäfts mit Südkorea hielt sich Asien als Region damit fast auf Vorjahresniveau.  </w:t>
      </w:r>
    </w:p>
    <w:p w:rsidR="00D05045" w:rsidP="00D05045" w:rsidRDefault="00D05045" w14:paraId="0D6D0FEF" w14:textId="77777777">
      <w:pPr>
        <w:spacing w:line="240" w:lineRule="auto"/>
      </w:pPr>
    </w:p>
    <w:p w:rsidR="00D05045" w:rsidP="00D05045" w:rsidRDefault="00D05045" w14:paraId="70556C16" w14:textId="50E0908B">
      <w:pPr>
        <w:spacing w:line="240" w:lineRule="auto"/>
      </w:pPr>
      <w:r>
        <w:t xml:space="preserve">Generell soll sich das konjunkturelle Umfeld 2025 </w:t>
      </w:r>
      <w:r w:rsidR="004F558A">
        <w:t xml:space="preserve">mit </w:t>
      </w:r>
      <w:r w:rsidR="002B3FD9">
        <w:t>sinkenden Zinsen</w:t>
      </w:r>
      <w:r w:rsidR="00BD1ED9">
        <w:t xml:space="preserve">, </w:t>
      </w:r>
      <w:r w:rsidR="002B3FD9">
        <w:t xml:space="preserve">einer Normalisierung der Inflation </w:t>
      </w:r>
      <w:r w:rsidR="00BD1ED9">
        <w:t xml:space="preserve">und </w:t>
      </w:r>
      <w:r w:rsidR="008F40AB">
        <w:t xml:space="preserve">einer Belebung des Privatkonsums </w:t>
      </w:r>
      <w:r>
        <w:t xml:space="preserve">wieder ein wenig verbessern. Der Auftragseingang, Frühindikator für die weitere Entwicklung, ist im vergangenen Jahr deutlich gesunken, bis November um 22 Prozent. Am aktuellen Rand deutet sich allerdings eine Bodenbildung an. Das Inland verlor ein Zehntel, das Ausland hingegen mit 27 Prozent Minus fast dreimal so viel. Der Rückgang verteilt sich auf die gesamte Triade.  </w:t>
      </w:r>
    </w:p>
    <w:p w:rsidR="00D05045" w:rsidP="00D05045" w:rsidRDefault="00D05045" w14:paraId="18206DE6" w14:textId="77777777">
      <w:pPr>
        <w:spacing w:line="240" w:lineRule="auto"/>
      </w:pPr>
    </w:p>
    <w:p w:rsidR="00D05045" w:rsidP="00D05045" w:rsidRDefault="00D05045" w14:paraId="2F24C53B" w14:textId="70E82B02">
      <w:pPr>
        <w:spacing w:line="240" w:lineRule="auto"/>
      </w:pPr>
      <w:r>
        <w:t>Auch wenn sich die Nachfrage nach Werkzeugmaschinen stabilisiert und sich die Rahmenbedingungen etwas verbessern, wird die Produktion deutlich zurückgehen. Der VDW erwartet ein Minus von 10 Prozent auf dann 13,3 Mrd. Euro</w:t>
      </w:r>
      <w:r w:rsidR="002C6233">
        <w:t>.</w:t>
      </w:r>
    </w:p>
    <w:p w:rsidR="00D05045" w:rsidP="00D05045" w:rsidRDefault="00D05045" w14:paraId="30AF3683" w14:textId="77777777">
      <w:pPr>
        <w:spacing w:line="240" w:lineRule="auto"/>
      </w:pPr>
    </w:p>
    <w:p w:rsidRPr="00176D5D" w:rsidR="00D05045" w:rsidP="00D05045" w:rsidRDefault="00BC7336" w14:paraId="4CCAFD68" w14:textId="57F85E96">
      <w:pPr>
        <w:spacing w:line="240" w:lineRule="auto"/>
        <w:rPr>
          <w:b/>
          <w:bCs/>
        </w:rPr>
      </w:pPr>
      <w:r w:rsidRPr="00176D5D">
        <w:rPr>
          <w:b/>
          <w:bCs/>
        </w:rPr>
        <w:t xml:space="preserve">Diversifizierung von Märkten und Kundenbranchen </w:t>
      </w:r>
      <w:r w:rsidR="00FE1041">
        <w:rPr>
          <w:b/>
          <w:bCs/>
        </w:rPr>
        <w:t>bietet Potenzial</w:t>
      </w:r>
    </w:p>
    <w:p w:rsidR="00D05045" w:rsidP="00D05045" w:rsidRDefault="00D05045" w14:paraId="22685301" w14:textId="33F47EB1">
      <w:pPr>
        <w:spacing w:line="240" w:lineRule="auto"/>
      </w:pPr>
      <w:r>
        <w:t xml:space="preserve">Rund die Hälfte der </w:t>
      </w:r>
      <w:r w:rsidR="006828F5">
        <w:t xml:space="preserve">deutschen </w:t>
      </w:r>
      <w:r>
        <w:t xml:space="preserve">Exporte gehen in die europäischen Nachbarländer. </w:t>
      </w:r>
      <w:r w:rsidR="001A64AE">
        <w:t>Mit 450 Millionen kaufkräftigen Konsumenten</w:t>
      </w:r>
      <w:r w:rsidR="00206B78">
        <w:t xml:space="preserve"> allein</w:t>
      </w:r>
      <w:r w:rsidR="001A64AE">
        <w:t xml:space="preserve"> </w:t>
      </w:r>
      <w:r w:rsidR="002C6233">
        <w:t xml:space="preserve">in der </w:t>
      </w:r>
      <w:r w:rsidR="00C8758A">
        <w:t xml:space="preserve">EU </w:t>
      </w:r>
      <w:r w:rsidR="001A64AE">
        <w:t xml:space="preserve">und einer beginnenden Erholung der Industrieinvestitionen </w:t>
      </w:r>
      <w:r w:rsidR="005A4F5A">
        <w:t xml:space="preserve">bleibt Europa </w:t>
      </w:r>
      <w:r w:rsidR="001A64AE">
        <w:t>ein interessanter und attraktiver Absatzmarkt</w:t>
      </w:r>
      <w:r w:rsidR="005A4F5A">
        <w:t>. Dort sind deutsche</w:t>
      </w:r>
      <w:r w:rsidR="000C04FC">
        <w:t xml:space="preserve"> Hersteller</w:t>
      </w:r>
      <w:r>
        <w:t xml:space="preserve"> bestens etabliert, genießen einen </w:t>
      </w:r>
      <w:r w:rsidR="00FE1041">
        <w:t xml:space="preserve">sehr </w:t>
      </w:r>
      <w:r>
        <w:t xml:space="preserve">guten Ruf und sind nahe beim Kunden. </w:t>
      </w:r>
      <w:r w:rsidR="005A4F5A">
        <w:t>„</w:t>
      </w:r>
      <w:r>
        <w:t xml:space="preserve">Dieses Potenzial </w:t>
      </w:r>
      <w:r w:rsidR="005A4F5A">
        <w:t>kann</w:t>
      </w:r>
      <w:r>
        <w:t xml:space="preserve"> in Zukunft </w:t>
      </w:r>
      <w:r w:rsidR="005A4F5A">
        <w:t xml:space="preserve">noch </w:t>
      </w:r>
      <w:r>
        <w:t>stärker aus</w:t>
      </w:r>
      <w:r w:rsidR="005A4F5A">
        <w:t>ge</w:t>
      </w:r>
      <w:r>
        <w:t>schöpf</w:t>
      </w:r>
      <w:r w:rsidR="005A4F5A">
        <w:t>t werden“</w:t>
      </w:r>
      <w:r w:rsidR="00A6798F">
        <w:t xml:space="preserve">, empfiehlt </w:t>
      </w:r>
      <w:r w:rsidR="005A4F5A">
        <w:t>der VDW-Vorsitzende</w:t>
      </w:r>
      <w:r>
        <w:t xml:space="preserve">.  </w:t>
      </w:r>
    </w:p>
    <w:p w:rsidR="00D05045" w:rsidP="00D05045" w:rsidRDefault="00D05045" w14:paraId="17450723" w14:textId="77777777">
      <w:pPr>
        <w:spacing w:line="240" w:lineRule="auto"/>
      </w:pPr>
    </w:p>
    <w:p w:rsidR="00D05045" w:rsidP="00D05045" w:rsidRDefault="00D66ED4" w14:paraId="4E2F7EEA" w14:textId="57E4D043">
      <w:pPr>
        <w:spacing w:line="240" w:lineRule="auto"/>
      </w:pPr>
      <w:r>
        <w:t>Die EU-Kommission will den Aufbau wettbewerb</w:t>
      </w:r>
      <w:r w:rsidR="00D05045">
        <w:t>sfähiger Industrien</w:t>
      </w:r>
      <w:r w:rsidR="00E33BE1">
        <w:t xml:space="preserve"> unterstützen,</w:t>
      </w:r>
      <w:r w:rsidR="00D05045">
        <w:t xml:space="preserve"> etwa im Digitalbereich</w:t>
      </w:r>
      <w:r w:rsidR="00421710">
        <w:t xml:space="preserve">. Im Mittelpunkt steht </w:t>
      </w:r>
      <w:r w:rsidR="00D05045">
        <w:t xml:space="preserve">die Entwicklung einer </w:t>
      </w:r>
      <w:r w:rsidR="00D05045">
        <w:t xml:space="preserve">kreislauforientierten und krisenfesten Wirtschaft, die Forschung und Innovation in </w:t>
      </w:r>
      <w:r w:rsidR="00062123">
        <w:t>fokussiert</w:t>
      </w:r>
      <w:r w:rsidR="00E33BE1">
        <w:t xml:space="preserve">. </w:t>
      </w:r>
      <w:r w:rsidR="00B92D9A">
        <w:t xml:space="preserve">Impulse für die Fertigung </w:t>
      </w:r>
      <w:r w:rsidR="00183F40">
        <w:t>entstehen durch</w:t>
      </w:r>
      <w:r w:rsidR="00D05045">
        <w:t xml:space="preserve"> </w:t>
      </w:r>
      <w:r w:rsidR="0083423C">
        <w:t>Investitionen in</w:t>
      </w:r>
      <w:r w:rsidR="00D05045">
        <w:t xml:space="preserve"> Modernisierung und Ersatzbedarf</w:t>
      </w:r>
      <w:r w:rsidR="0083423C">
        <w:t xml:space="preserve">. </w:t>
      </w:r>
      <w:r w:rsidR="00183F40">
        <w:t xml:space="preserve"> </w:t>
      </w:r>
      <w:r w:rsidR="00D05045">
        <w:t xml:space="preserve"> </w:t>
      </w:r>
    </w:p>
    <w:p w:rsidR="00D05045" w:rsidP="00D05045" w:rsidRDefault="00D05045" w14:paraId="0F24AF80" w14:textId="77777777">
      <w:pPr>
        <w:spacing w:line="240" w:lineRule="auto"/>
      </w:pPr>
    </w:p>
    <w:p w:rsidR="005B2BF1" w:rsidP="00D05045" w:rsidRDefault="00D05045" w14:paraId="3A245E8E" w14:textId="03636403">
      <w:pPr>
        <w:spacing w:line="240" w:lineRule="auto"/>
      </w:pPr>
      <w:r>
        <w:t>Das europäische Investitionsgeschehen ist breit gefächert. Besonders dynamisch investieren Luftfahrt und Rüstungsindustrie in Großbritannien, Frankreich und Deutschland. Investitionen in den Ausbau der Solarenergie</w:t>
      </w:r>
      <w:r w:rsidR="0021082C">
        <w:t xml:space="preserve"> sowie in die Wasserstoff- und Batteriefertigung</w:t>
      </w:r>
      <w:r>
        <w:t xml:space="preserve"> fokussieren Spanien</w:t>
      </w:r>
      <w:r w:rsidR="0021082C">
        <w:t xml:space="preserve">, </w:t>
      </w:r>
      <w:r>
        <w:t>Italien</w:t>
      </w:r>
      <w:r w:rsidR="0021082C">
        <w:t xml:space="preserve"> und Portugal</w:t>
      </w:r>
      <w:r>
        <w:t xml:space="preserve">. In Skandinavien, Großbritannien und den Niederlanden dominiert die Windenergie. </w:t>
      </w:r>
      <w:r w:rsidR="0021082C">
        <w:t xml:space="preserve">In Italien werden weitere Steuergutschriften für Investitionen in der Industrie erwartet. Die Nachfrage sollte daher im laufenden Jahr wieder </w:t>
      </w:r>
      <w:r w:rsidR="00C8758A">
        <w:t xml:space="preserve">etwas </w:t>
      </w:r>
      <w:r w:rsidR="0021082C">
        <w:t xml:space="preserve">anziehen. </w:t>
      </w:r>
    </w:p>
    <w:p w:rsidR="005B2BF1" w:rsidP="00D05045" w:rsidRDefault="005B2BF1" w14:paraId="36D474AE" w14:textId="77777777">
      <w:pPr>
        <w:spacing w:line="240" w:lineRule="auto"/>
      </w:pPr>
    </w:p>
    <w:p w:rsidR="00D05045" w:rsidP="00D05045" w:rsidRDefault="00D05045" w14:paraId="3F31E77B" w14:textId="5E2B7EE9">
      <w:pPr>
        <w:spacing w:line="240" w:lineRule="auto"/>
      </w:pPr>
      <w:r>
        <w:t xml:space="preserve">Der Fachkräftemangel und der notwendige Produktivitätsfortschritt treiben Investitionen im Maschinenbau voran. Vom Ausbau der Elektromobilität in der Automobil- und Zulieferindustrie profitiert aktuell vor allem Osteuropa. Internationale OEMs bauen Kapazitäten in Polen, Ungarn, Rumänien und der Slowakei auf. </w:t>
      </w:r>
      <w:r w:rsidR="005C5C0A">
        <w:t xml:space="preserve">Osteuropa ist aufgrund des geringeren Lohnniveaus und der Verfügbarkeit von Arbeitskräften als Industriestandort besonders interessant und benötigt daher zunehmend Fertigungstechnik. </w:t>
      </w:r>
    </w:p>
    <w:p w:rsidR="00D05045" w:rsidP="00D05045" w:rsidRDefault="00D05045" w14:paraId="788A3CBC" w14:textId="77777777">
      <w:pPr>
        <w:spacing w:line="240" w:lineRule="auto"/>
      </w:pPr>
    </w:p>
    <w:p w:rsidRPr="004F749A" w:rsidR="00D05045" w:rsidP="00D05045" w:rsidRDefault="00D05045" w14:paraId="6A48FD71" w14:textId="6BF40A13">
      <w:pPr>
        <w:spacing w:line="240" w:lineRule="auto"/>
        <w:rPr>
          <w:b/>
          <w:bCs/>
        </w:rPr>
      </w:pPr>
      <w:r w:rsidRPr="004F749A">
        <w:rPr>
          <w:b/>
          <w:bCs/>
        </w:rPr>
        <w:t>USA</w:t>
      </w:r>
      <w:r w:rsidRPr="004F749A" w:rsidR="00D9781F">
        <w:rPr>
          <w:b/>
          <w:bCs/>
        </w:rPr>
        <w:t xml:space="preserve"> und China bleiben wichtige Märkte</w:t>
      </w:r>
    </w:p>
    <w:p w:rsidR="00D05045" w:rsidP="00D05045" w:rsidRDefault="004F749A" w14:paraId="0D2FCFB7" w14:textId="30EB24CE">
      <w:pPr>
        <w:spacing w:line="240" w:lineRule="auto"/>
      </w:pPr>
      <w:r>
        <w:t>D</w:t>
      </w:r>
      <w:r w:rsidR="00D05045">
        <w:t>ie</w:t>
      </w:r>
      <w:r w:rsidR="00840338">
        <w:t xml:space="preserve"> USA</w:t>
      </w:r>
      <w:r w:rsidR="00D05045">
        <w:t xml:space="preserve"> </w:t>
      </w:r>
      <w:r>
        <w:t>sind der</w:t>
      </w:r>
      <w:r w:rsidR="00D05045">
        <w:t xml:space="preserve"> größte Kunde mit einem Anteil von rund einem Fünftel. Die Ausfuhren sind in den vergangenen beiden Jahren um über 30 Prozent angestiegen. Mit niedrigeren Energiepreisen und Steuern, weniger Bürokratie und </w:t>
      </w:r>
      <w:r w:rsidR="00840338">
        <w:t xml:space="preserve">großen </w:t>
      </w:r>
      <w:r w:rsidR="00D05045">
        <w:t xml:space="preserve">Ausgabenprogrammen wie dem Inflation </w:t>
      </w:r>
      <w:proofErr w:type="spellStart"/>
      <w:r w:rsidR="00D05045">
        <w:t>Reduction</w:t>
      </w:r>
      <w:proofErr w:type="spellEnd"/>
      <w:r w:rsidR="00D05045">
        <w:t xml:space="preserve"> und dem Chips Act ziehen sie Investitionen ins Land. Dies wird sich unter der neuen Regierung Trump mit </w:t>
      </w:r>
      <w:proofErr w:type="spellStart"/>
      <w:r w:rsidRPr="004F749A" w:rsidR="00D05045">
        <w:rPr>
          <w:i/>
          <w:iCs/>
        </w:rPr>
        <w:t>America</w:t>
      </w:r>
      <w:proofErr w:type="spellEnd"/>
      <w:r w:rsidRPr="004F749A" w:rsidR="00D05045">
        <w:rPr>
          <w:i/>
          <w:iCs/>
        </w:rPr>
        <w:t xml:space="preserve"> </w:t>
      </w:r>
      <w:proofErr w:type="spellStart"/>
      <w:r w:rsidRPr="004F749A" w:rsidR="00D05045">
        <w:rPr>
          <w:i/>
          <w:iCs/>
        </w:rPr>
        <w:t>first</w:t>
      </w:r>
      <w:proofErr w:type="spellEnd"/>
      <w:r w:rsidR="00D05045">
        <w:t xml:space="preserve"> weiter verstärken. Deutsche Hersteller können profitieren, weil sie breit aufgestellt sind und Technologien bieten, die vor Ort nicht hergestellt, zur Reindustrialisierung jedoch dringend benötigt werden. Auch produzieren schon etliche deutsche Hersteller in den USA, die von den angedrohten Zöllen nicht betroffen </w:t>
      </w:r>
      <w:r w:rsidR="00684D3B">
        <w:t>wären</w:t>
      </w:r>
      <w:r w:rsidR="00D05045">
        <w:t xml:space="preserve">. </w:t>
      </w:r>
    </w:p>
    <w:p w:rsidR="00D05045" w:rsidP="00D05045" w:rsidRDefault="00D05045" w14:paraId="4AA685D4" w14:textId="77777777">
      <w:pPr>
        <w:spacing w:line="240" w:lineRule="auto"/>
      </w:pPr>
    </w:p>
    <w:p w:rsidR="00D05045" w:rsidP="00D05045" w:rsidRDefault="00D05045" w14:paraId="636183BC" w14:textId="45B42AB2">
      <w:pPr>
        <w:spacing w:line="240" w:lineRule="auto"/>
      </w:pPr>
      <w:r>
        <w:t>Die aktuelle Nachfrageschwäche im zweitgrößten Markt China mit einem Anteil von 16 Prozent an den deutschen Exporten ist gekennzeichnet durch Überkapazitäten in der Industrie, Deflation, Zurückhaltung im Konsum und sinkende Investitionen in traditionelle Industrien. Der Fokus liegt demgegenüber heute stärker auf Elektromobilität</w:t>
      </w:r>
      <w:r w:rsidR="00CE2635">
        <w:t xml:space="preserve">, </w:t>
      </w:r>
      <w:r>
        <w:t xml:space="preserve">Windkraft und Solarenergie. Die chinesische Regierung hat </w:t>
      </w:r>
      <w:r w:rsidR="00FA2653">
        <w:t>d</w:t>
      </w:r>
      <w:r>
        <w:t xml:space="preserve">en so genannten Large </w:t>
      </w:r>
      <w:proofErr w:type="spellStart"/>
      <w:r>
        <w:t>Scale</w:t>
      </w:r>
      <w:proofErr w:type="spellEnd"/>
      <w:r>
        <w:t xml:space="preserve"> Equipment </w:t>
      </w:r>
      <w:proofErr w:type="spellStart"/>
      <w:r>
        <w:t>Renewal</w:t>
      </w:r>
      <w:proofErr w:type="spellEnd"/>
      <w:r>
        <w:t xml:space="preserve"> Plan aufgesetzt. Mit günstigen Krediten und Subventionen soll die industrielle Ausrüstung erneuert werden</w:t>
      </w:r>
      <w:r w:rsidR="00FA2653">
        <w:t xml:space="preserve">. </w:t>
      </w:r>
      <w:r>
        <w:t xml:space="preserve">Dazu gehört auch der Ersatz von Werkzeugmaschinen, die älter als zehn Jahre sind. Zusammen mit </w:t>
      </w:r>
      <w:r w:rsidR="00290DFE">
        <w:t>M</w:t>
      </w:r>
      <w:r>
        <w:t xml:space="preserve">aßnahmen zur Stützung des Konsums könnten sich im laufenden Jahr in China daraus wieder erste Impulse ergeben. Für die deutschen Hersteller ist das Land der größte ausländische Produktionsstandort. </w:t>
      </w:r>
      <w:r w:rsidR="009067F2">
        <w:t>„</w:t>
      </w:r>
      <w:r w:rsidR="0099141E">
        <w:t xml:space="preserve">Um bestehen zu können, </w:t>
      </w:r>
      <w:r w:rsidR="009067F2">
        <w:t>müssen d</w:t>
      </w:r>
      <w:r>
        <w:t xml:space="preserve">ie deutschen Hersteller ihren technologischen Vorsprung </w:t>
      </w:r>
      <w:r w:rsidR="00590E14">
        <w:t xml:space="preserve">jedoch </w:t>
      </w:r>
      <w:r>
        <w:t>konsequent durch Innovationen sichern und weiter ausbauen</w:t>
      </w:r>
      <w:r w:rsidR="009067F2">
        <w:t>“, weiß VDW-Vorsitzender Bernhard</w:t>
      </w:r>
      <w:r>
        <w:t>.</w:t>
      </w:r>
    </w:p>
    <w:p w:rsidR="0004012E" w:rsidP="00D05045" w:rsidRDefault="0004012E" w14:paraId="21128357" w14:textId="77777777">
      <w:pPr>
        <w:spacing w:line="240" w:lineRule="auto"/>
      </w:pPr>
    </w:p>
    <w:p w:rsidR="0004012E" w:rsidP="0004012E" w:rsidRDefault="0004012E" w14:paraId="1D425E82" w14:textId="0B1F973F">
      <w:pPr>
        <w:spacing w:line="240" w:lineRule="auto"/>
      </w:pPr>
      <w:r>
        <w:t xml:space="preserve">Große Verwerfungen könnte ein Handelskrieg zwischen den USA und China bringen, der die gesamte Weltwirtschaft beeinträchtigen würde. </w:t>
      </w:r>
      <w:r>
        <w:t xml:space="preserve">Grundsätzlich würde ein stärkerer Protektionismus mit generell höheren Importzöllen auch die europäische und deutsche Industrie und somit unsere Kunden treffen, </w:t>
      </w:r>
      <w:r w:rsidR="003F1D64">
        <w:t>sorgt</w:t>
      </w:r>
      <w:r>
        <w:t xml:space="preserve"> sich der VDW-Vorsitzende. </w:t>
      </w:r>
    </w:p>
    <w:p w:rsidR="00D05045" w:rsidP="00D05045" w:rsidRDefault="00D05045" w14:paraId="2F07B544" w14:textId="77777777">
      <w:pPr>
        <w:spacing w:line="240" w:lineRule="auto"/>
      </w:pPr>
    </w:p>
    <w:p w:rsidRPr="00380833" w:rsidR="00D05045" w:rsidP="00D05045" w:rsidRDefault="00D05045" w14:paraId="55C1AFBE" w14:textId="77777777">
      <w:pPr>
        <w:spacing w:line="240" w:lineRule="auto"/>
        <w:rPr>
          <w:b/>
          <w:bCs/>
        </w:rPr>
      </w:pPr>
      <w:r w:rsidRPr="00380833">
        <w:rPr>
          <w:b/>
          <w:bCs/>
        </w:rPr>
        <w:t>Märkte mit Potenzial</w:t>
      </w:r>
    </w:p>
    <w:p w:rsidR="00D05045" w:rsidP="00D05045" w:rsidRDefault="003F1D64" w14:paraId="027FF527" w14:textId="6D595B19">
      <w:pPr>
        <w:spacing w:line="240" w:lineRule="auto"/>
      </w:pPr>
      <w:r>
        <w:t xml:space="preserve">Indien </w:t>
      </w:r>
      <w:r w:rsidR="00D05045">
        <w:t xml:space="preserve">wird schon länger als Markt mit großem Zukunftspotenzial gehandelt. </w:t>
      </w:r>
      <w:r w:rsidR="00F73D93">
        <w:t>D</w:t>
      </w:r>
      <w:r w:rsidR="00D05045">
        <w:t xml:space="preserve">ie deutschen Werkzeugmaschinenexporte </w:t>
      </w:r>
      <w:r w:rsidR="00F73D93">
        <w:t xml:space="preserve">sind </w:t>
      </w:r>
      <w:r w:rsidR="00D05045">
        <w:t>in den vergangenen beiden Jahren sehr kräftig um über 60 Prozent gewachsen. Insbesondere d</w:t>
      </w:r>
      <w:r w:rsidR="00DC1A36">
        <w:t>ie</w:t>
      </w:r>
      <w:r w:rsidR="00D05045">
        <w:t xml:space="preserve"> größte </w:t>
      </w:r>
      <w:r w:rsidR="00DC1A36">
        <w:t>Industriebranche</w:t>
      </w:r>
      <w:r w:rsidR="001C7A11">
        <w:t xml:space="preserve"> </w:t>
      </w:r>
      <w:r w:rsidR="00D05045">
        <w:t>Metallerzeugung- und -bearbeitung plant bis 2030 hohe Erweiterungsinvestition</w:t>
      </w:r>
      <w:r w:rsidR="00752A40">
        <w:t>en</w:t>
      </w:r>
      <w:r w:rsidR="00D05045">
        <w:t xml:space="preserve">. Im Ausbau befindet sich auch die Automobilindustrie. Indien ist mittlerweile weltweit das viertgrößte Herstellerland. Auch der Maschinenbau spielt als </w:t>
      </w:r>
      <w:r w:rsidR="00FF7D61">
        <w:t>Abnehmer</w:t>
      </w:r>
      <w:r w:rsidR="00D05045">
        <w:t xml:space="preserve"> eine wichtige Rolle. Vor Ort werden vor allem Nahrungsmittel- und Verpackungsmaschinen, Bau- und Bergbaumaschinen, Kraftwerkstechnik sowie Kunststoffmaschinen hergestellt. Die Energiewirtschaft setzt auch hier auf regenerative Energien. </w:t>
      </w:r>
    </w:p>
    <w:p w:rsidR="00D05045" w:rsidP="00D05045" w:rsidRDefault="00D05045" w14:paraId="01EC8694" w14:textId="77777777">
      <w:pPr>
        <w:spacing w:line="240" w:lineRule="auto"/>
      </w:pPr>
    </w:p>
    <w:p w:rsidR="00D05045" w:rsidP="00D05045" w:rsidRDefault="00D05045" w14:paraId="69F39217" w14:textId="207DEE9F">
      <w:pPr>
        <w:spacing w:line="240" w:lineRule="auto"/>
      </w:pPr>
      <w:r>
        <w:t xml:space="preserve">Die kleineren Märkte Südostasiens, Thailand, Malaysia, Vietnam und Indonesien bieten ebenfalls Potenzial. Sie nehmen zwar nur ca. 1,5 Prozent der deutschen Ausfuhren auf. </w:t>
      </w:r>
      <w:r w:rsidR="004B352C">
        <w:t xml:space="preserve">Verstärkte Anstrengungen lohnen sich dennoch, </w:t>
      </w:r>
      <w:r w:rsidR="00275420">
        <w:t>weil sich</w:t>
      </w:r>
      <w:r>
        <w:t xml:space="preserve"> </w:t>
      </w:r>
      <w:r w:rsidR="008E6B16">
        <w:t>i</w:t>
      </w:r>
      <w:r>
        <w:t xml:space="preserve">nternationale Konzerne </w:t>
      </w:r>
      <w:r w:rsidR="00275420">
        <w:t xml:space="preserve">in diesen Ländern </w:t>
      </w:r>
      <w:r>
        <w:t>engagieren, auch als Standortalternative zu China</w:t>
      </w:r>
      <w:r w:rsidR="003B6CEE">
        <w:t xml:space="preserve">. </w:t>
      </w:r>
      <w:r>
        <w:t xml:space="preserve">Damit steigt die Nachfrage nach höherwertiger, modernster Fertigungstechnik. Allerdings ist der Wettbewerb mit Japan, China und anderen asiatischen Herstellern in deren Heimatregion groß. </w:t>
      </w:r>
    </w:p>
    <w:p w:rsidR="00D05045" w:rsidP="00D05045" w:rsidRDefault="00D05045" w14:paraId="40386148" w14:textId="77777777">
      <w:pPr>
        <w:spacing w:line="240" w:lineRule="auto"/>
      </w:pPr>
    </w:p>
    <w:p w:rsidRPr="00205361" w:rsidR="00D05045" w:rsidP="00D05045" w:rsidRDefault="000E18D6" w14:paraId="69105FB7" w14:textId="020A01DB">
      <w:pPr>
        <w:spacing w:line="240" w:lineRule="auto"/>
        <w:rPr>
          <w:b/>
          <w:bCs/>
        </w:rPr>
      </w:pPr>
      <w:r>
        <w:rPr>
          <w:b/>
          <w:bCs/>
        </w:rPr>
        <w:t xml:space="preserve">Neue Kunden brauchen neue Lösungen </w:t>
      </w:r>
    </w:p>
    <w:p w:rsidR="00D05045" w:rsidP="00D05045" w:rsidRDefault="00D05045" w14:paraId="3434F1A2" w14:textId="1C1596DC">
      <w:pPr>
        <w:spacing w:line="240" w:lineRule="auto"/>
      </w:pPr>
      <w:r>
        <w:t xml:space="preserve">Der Transformationsprozess in der Automobilindustrie vom Verbrenner zum Elektroantrieb mit der aktuell sehr holprigen Entwicklung </w:t>
      </w:r>
      <w:r w:rsidR="0030706D">
        <w:t xml:space="preserve">motiviert </w:t>
      </w:r>
      <w:r w:rsidR="007353F8">
        <w:t xml:space="preserve">die </w:t>
      </w:r>
      <w:r>
        <w:t>Werkzeugmaschinenhersteller</w:t>
      </w:r>
      <w:r w:rsidR="007353F8">
        <w:t>, andere Abnehmerbranchen zu erschließen</w:t>
      </w:r>
      <w:r>
        <w:t xml:space="preserve">. </w:t>
      </w:r>
      <w:r w:rsidR="00205361">
        <w:t>„</w:t>
      </w:r>
      <w:r>
        <w:t xml:space="preserve">Dass </w:t>
      </w:r>
      <w:r w:rsidR="006B44A4">
        <w:t>der Transformationsprozess</w:t>
      </w:r>
      <w:r>
        <w:t xml:space="preserve"> ohne Strukturveränderungen bei den Zulieferern und Ausrüstern abläuft, war nicht zu erwarten</w:t>
      </w:r>
      <w:r w:rsidR="00205361">
        <w:t>“, sagt Bernhard</w:t>
      </w:r>
      <w:r>
        <w:t xml:space="preserve">. </w:t>
      </w:r>
      <w:r w:rsidR="006B44A4">
        <w:t xml:space="preserve">Entsprechend hat die Branche </w:t>
      </w:r>
      <w:r>
        <w:t xml:space="preserve">den Anteil ihrer Lieferungen in die Automobil- und Zulieferindustrie bereits verringert. In der VDW-Kundenstrukturerhebung für 2023 gingen noch 27,2 Prozent der Produktion in die Fahrzeugindustrie statt 31,1 Prozent zwei Jahre zuvor. Nunmehr steht der Maschinenbau mit 30,1 Prozent an der Spitze der wichtigen Abnehmer. </w:t>
      </w:r>
    </w:p>
    <w:p w:rsidR="00D05045" w:rsidP="00D05045" w:rsidRDefault="00D05045" w14:paraId="6E269AE2" w14:textId="77777777">
      <w:pPr>
        <w:spacing w:line="240" w:lineRule="auto"/>
      </w:pPr>
    </w:p>
    <w:p w:rsidR="00D05045" w:rsidP="00D05045" w:rsidRDefault="00792A45" w14:paraId="5A10B16F" w14:textId="6DBB2F35">
      <w:pPr>
        <w:spacing w:line="240" w:lineRule="auto"/>
      </w:pPr>
      <w:r>
        <w:t xml:space="preserve">Auch andere Branchen gewinnen an Bedeutung, es entwickeln sich neue Geschäftsfelder. </w:t>
      </w:r>
      <w:r w:rsidR="00D05045">
        <w:t xml:space="preserve">Die Luftfahrtindustrie investiert in verbrauchsärmere Flotten. In einer älter werdenden Gesellschaft spielt die Medizintechnik eine immer größere Rolle. Die Energiewende führt zu Investitionen in Windkraft, Solarenergie, Wasserstofftechnik, Kohlenstoffabscheidung und -lagerung sowie Wärmepumpen. Die Ausgaben für Verteidigung und Rüstung werden in den westlichen Ländern als Folge des Angriffskrieges von Russland in der Ukraine weiter steigen. Und die stark zunehmende Digitalisierung und Vernetzung stärkt die Elektronikindustrie, beispielsweise mit der Produktion hochmoderner Chips oder dem Ausbau von Serverfarmen. </w:t>
      </w:r>
      <w:r w:rsidR="000F3C5D">
        <w:t xml:space="preserve">Die Diversifizierung in neue Kundengruppen benötigt eine Anpassung des Lösungsangebots. Hier können die Firmen ihre ganzen Stärken ausspielen. </w:t>
      </w:r>
      <w:r w:rsidR="00D05045">
        <w:t xml:space="preserve">Treiber für die moderne Fertigungstechnik sind Automatisierung und Digitalisierung, verstärkt durch den Arbeitskräftemangel, aber auch die Nachhaltigkeit. </w:t>
      </w:r>
    </w:p>
    <w:p w:rsidR="00D05045" w:rsidP="00D05045" w:rsidRDefault="00D05045" w14:paraId="4D73C75D" w14:textId="77777777">
      <w:pPr>
        <w:spacing w:line="240" w:lineRule="auto"/>
      </w:pPr>
    </w:p>
    <w:p w:rsidR="00D05045" w:rsidP="00D05045" w:rsidRDefault="002D0835" w14:paraId="6DB42508" w14:textId="1B0E2F3E">
      <w:pPr>
        <w:spacing w:line="240" w:lineRule="auto"/>
      </w:pPr>
      <w:r>
        <w:t>„F</w:t>
      </w:r>
      <w:r w:rsidR="00D05045">
        <w:t>ür die deutsche und europäische Industrie bestehen nach wie vor große Herausforderungen. Unsere Unternehmen werden ihre Hausaufgaben machen. Da habe ich keine Sorgen</w:t>
      </w:r>
      <w:r>
        <w:t xml:space="preserve">“, </w:t>
      </w:r>
      <w:r w:rsidR="005B637F">
        <w:t xml:space="preserve">sagt </w:t>
      </w:r>
      <w:r w:rsidR="00BC0238">
        <w:t>Ber</w:t>
      </w:r>
      <w:r w:rsidR="00BC28F3">
        <w:t>n</w:t>
      </w:r>
      <w:r w:rsidR="00BC0238">
        <w:t xml:space="preserve">hard </w:t>
      </w:r>
      <w:r w:rsidR="005B637F">
        <w:t>abschließend</w:t>
      </w:r>
      <w:r w:rsidR="00BC0238">
        <w:t>.</w:t>
      </w:r>
      <w:r w:rsidR="00D05045">
        <w:t xml:space="preserve">  </w:t>
      </w:r>
    </w:p>
    <w:p w:rsidR="00D05045" w:rsidP="00D05045" w:rsidRDefault="00D05045" w14:paraId="32FD937A" w14:textId="77777777">
      <w:pPr>
        <w:spacing w:line="240" w:lineRule="auto"/>
      </w:pPr>
    </w:p>
    <w:p w:rsidRPr="00CB482F" w:rsidR="00405D2C" w:rsidP="00303343" w:rsidRDefault="00405D2C" w14:paraId="2B922D99" w14:textId="77777777">
      <w:pPr>
        <w:tabs>
          <w:tab w:val="left" w:pos="7654"/>
        </w:tabs>
        <w:spacing w:line="240" w:lineRule="auto"/>
        <w:rPr>
          <w:rFonts w:cs="Arial"/>
          <w:b/>
          <w:sz w:val="16"/>
          <w:szCs w:val="16"/>
        </w:rPr>
      </w:pPr>
      <w:r w:rsidRPr="00CB482F">
        <w:rPr>
          <w:rFonts w:cs="Arial"/>
          <w:b/>
          <w:sz w:val="16"/>
          <w:szCs w:val="16"/>
        </w:rPr>
        <w:t>Hintergrund</w:t>
      </w:r>
    </w:p>
    <w:p w:rsidRPr="00CB482F" w:rsidR="00405D2C" w:rsidP="00303343" w:rsidRDefault="00405D2C" w14:paraId="21EC2272" w14:textId="5B2F7FBB">
      <w:pPr>
        <w:tabs>
          <w:tab w:val="left" w:pos="7654"/>
        </w:tabs>
        <w:spacing w:line="240" w:lineRule="auto"/>
        <w:rPr>
          <w:rFonts w:cs="Arial"/>
          <w:sz w:val="16"/>
          <w:szCs w:val="16"/>
        </w:rPr>
      </w:pPr>
      <w:r w:rsidRPr="00CB482F">
        <w:rPr>
          <w:rFonts w:cs="Arial"/>
          <w:sz w:val="16"/>
          <w:szCs w:val="16"/>
        </w:rPr>
        <w:t>Die deutsche Werkzeugmaschinenindustrie gehört zu den fünf größten Fachzweigen im Maschinenbau. Sie liefert Produktionstechnologie für die Metallbearbeitung in alle Industriezweige und trägt maßgeblich zu Innovation und Produktivitätsfortschritt in der Industrie bei. Durch ihre absolute Schlüsselstellung für die industrielle Produktion ist ihre Entwicklung ein wichtiger Indikator für die wirtschaftliche Dynamik der gesamten Industrie. 202</w:t>
      </w:r>
      <w:r w:rsidR="00505879">
        <w:rPr>
          <w:rFonts w:cs="Arial"/>
          <w:sz w:val="16"/>
          <w:szCs w:val="16"/>
        </w:rPr>
        <w:t>4</w:t>
      </w:r>
      <w:r w:rsidRPr="00CB482F">
        <w:rPr>
          <w:rFonts w:cs="Arial"/>
          <w:sz w:val="16"/>
          <w:szCs w:val="16"/>
        </w:rPr>
        <w:t xml:space="preserve"> produzierte die Branche mit </w:t>
      </w:r>
      <w:r w:rsidR="001E4543">
        <w:rPr>
          <w:rFonts w:cs="Arial"/>
          <w:sz w:val="16"/>
          <w:szCs w:val="16"/>
        </w:rPr>
        <w:t>zuletzt</w:t>
      </w:r>
      <w:r w:rsidRPr="00CB482F">
        <w:rPr>
          <w:rFonts w:cs="Arial"/>
          <w:sz w:val="16"/>
          <w:szCs w:val="16"/>
        </w:rPr>
        <w:t xml:space="preserve"> rd. </w:t>
      </w:r>
      <w:r>
        <w:rPr>
          <w:rFonts w:cs="Arial"/>
          <w:sz w:val="16"/>
          <w:szCs w:val="16"/>
        </w:rPr>
        <w:t>6</w:t>
      </w:r>
      <w:r w:rsidR="001E4543">
        <w:rPr>
          <w:rFonts w:cs="Arial"/>
          <w:sz w:val="16"/>
          <w:szCs w:val="16"/>
        </w:rPr>
        <w:t>5</w:t>
      </w:r>
      <w:r w:rsidRPr="00CB482F">
        <w:rPr>
          <w:rFonts w:cs="Arial"/>
          <w:sz w:val="16"/>
          <w:szCs w:val="16"/>
        </w:rPr>
        <w:t>.</w:t>
      </w:r>
      <w:r w:rsidR="001E4543">
        <w:rPr>
          <w:rFonts w:cs="Arial"/>
          <w:sz w:val="16"/>
          <w:szCs w:val="16"/>
        </w:rPr>
        <w:t>3</w:t>
      </w:r>
      <w:r w:rsidRPr="00CB482F">
        <w:rPr>
          <w:rFonts w:cs="Arial"/>
          <w:sz w:val="16"/>
          <w:szCs w:val="16"/>
        </w:rPr>
        <w:t>00 Beschäftigten (Betriebe mit mehr als 50 Mitarbeitern) Maschinen und Dienstleistungen im Wert von</w:t>
      </w:r>
      <w:r>
        <w:rPr>
          <w:rFonts w:cs="Arial"/>
          <w:sz w:val="16"/>
          <w:szCs w:val="16"/>
        </w:rPr>
        <w:t xml:space="preserve"> rund</w:t>
      </w:r>
      <w:r w:rsidRPr="00CB482F">
        <w:rPr>
          <w:rFonts w:cs="Arial"/>
          <w:sz w:val="16"/>
          <w:szCs w:val="16"/>
        </w:rPr>
        <w:t xml:space="preserve"> 1</w:t>
      </w:r>
      <w:r w:rsidR="00F5123C">
        <w:rPr>
          <w:rFonts w:cs="Arial"/>
          <w:sz w:val="16"/>
          <w:szCs w:val="16"/>
        </w:rPr>
        <w:t>4,</w:t>
      </w:r>
      <w:r w:rsidR="00667FC1">
        <w:rPr>
          <w:rFonts w:cs="Arial"/>
          <w:sz w:val="16"/>
          <w:szCs w:val="16"/>
        </w:rPr>
        <w:t>8</w:t>
      </w:r>
      <w:r w:rsidRPr="00CB482F">
        <w:rPr>
          <w:rFonts w:cs="Arial"/>
          <w:sz w:val="16"/>
          <w:szCs w:val="16"/>
        </w:rPr>
        <w:t xml:space="preserve"> Mrd. Euro.</w:t>
      </w:r>
    </w:p>
    <w:p w:rsidRPr="00CB482F" w:rsidR="00405D2C" w:rsidP="00303343" w:rsidRDefault="00405D2C" w14:paraId="7AF23D69" w14:textId="77777777">
      <w:pPr>
        <w:spacing w:line="240" w:lineRule="auto"/>
      </w:pPr>
    </w:p>
    <w:p w:rsidR="00405D2C" w:rsidP="00303343" w:rsidRDefault="00405D2C" w14:paraId="3A2AE8B8" w14:textId="77777777">
      <w:pPr>
        <w:rPr>
          <w:rFonts w:cs="Arial"/>
        </w:rPr>
      </w:pPr>
      <w:r w:rsidRPr="00CB482F">
        <w:t xml:space="preserve">Diese Presseinformation erhalten Sie auch </w:t>
      </w:r>
      <w:r w:rsidRPr="00CB482F">
        <w:rPr>
          <w:rFonts w:cs="Arial"/>
        </w:rPr>
        <w:t xml:space="preserve">direkt unter </w:t>
      </w:r>
    </w:p>
    <w:p w:rsidR="00405D2C" w:rsidP="00303343" w:rsidRDefault="00405D2C" w14:paraId="1B2EB330" w14:textId="77777777">
      <w:pPr>
        <w:rPr>
          <w:rFonts w:cs="Arial"/>
        </w:rPr>
      </w:pPr>
      <w:hyperlink w:history="1" r:id="rId10">
        <w:r w:rsidRPr="0008222E">
          <w:rPr>
            <w:rStyle w:val="Hyperlink"/>
            <w:rFonts w:cs="Arial"/>
          </w:rPr>
          <w:t>https://vdw.de/presse-oeffentlichkeit/pressemitteilungen/</w:t>
        </w:r>
      </w:hyperlink>
    </w:p>
    <w:p w:rsidRPr="00CB482F" w:rsidR="00405D2C" w:rsidP="00303343" w:rsidRDefault="00405D2C" w14:paraId="699CF1D5" w14:textId="77777777"/>
    <w:p w:rsidRPr="00CB482F" w:rsidR="00405D2C" w:rsidP="00303343" w:rsidRDefault="00405D2C" w14:paraId="44F65777" w14:textId="77777777">
      <w:pPr>
        <w:spacing w:line="360" w:lineRule="auto"/>
      </w:pPr>
      <w:r w:rsidRPr="00CB482F">
        <w:t xml:space="preserve">Grafiken und Bilder finden Sie im Internet auch online unter </w:t>
      </w:r>
      <w:hyperlink w:history="1" r:id="rId11">
        <w:r w:rsidRPr="00CB482F">
          <w:rPr>
            <w:color w:val="0000FF" w:themeColor="hyperlink"/>
            <w:u w:val="single"/>
          </w:rPr>
          <w:t>www.vdw.de</w:t>
        </w:r>
      </w:hyperlink>
      <w:r w:rsidRPr="00CB482F">
        <w:t xml:space="preserve"> im Bereich Presse. Besuchen Sie den VDW auch in den Social-Media-Kanälen </w:t>
      </w:r>
    </w:p>
    <w:p w:rsidRPr="00CB482F" w:rsidR="00405D2C" w:rsidP="00405D2C" w:rsidRDefault="00405D2C" w14:paraId="398636F7" w14:textId="77777777">
      <w:pPr>
        <w:spacing w:line="360" w:lineRule="auto"/>
        <w:ind w:right="1416"/>
      </w:pPr>
    </w:p>
    <w:p w:rsidRPr="00CB482F" w:rsidR="00405D2C" w:rsidP="00405D2C" w:rsidRDefault="00405D2C" w14:paraId="6CF76730" w14:textId="77777777">
      <w:pPr>
        <w:spacing w:line="360" w:lineRule="auto"/>
        <w:ind w:right="1416"/>
      </w:pPr>
      <w:r w:rsidRPr="00CB482F">
        <w:rPr>
          <w:rFonts w:eastAsia="Calibri" w:cs="Arial"/>
          <w:i/>
          <w:noProof/>
          <w:color w:val="0070C0"/>
        </w:rPr>
        <w:drawing>
          <wp:inline distT="0" distB="0" distL="0" distR="0" wp14:anchorId="65FFEE75" wp14:editId="266BDCD7">
            <wp:extent cx="281940" cy="274320"/>
            <wp:effectExtent l="0" t="0" r="3810" b="0"/>
            <wp:docPr id="4" name="Grafik 4" descr="socialmedia-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socialmedia-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 cy="274320"/>
                    </a:xfrm>
                    <a:prstGeom prst="rect">
                      <a:avLst/>
                    </a:prstGeom>
                    <a:noFill/>
                    <a:ln>
                      <a:noFill/>
                    </a:ln>
                  </pic:spPr>
                </pic:pic>
              </a:graphicData>
            </a:graphic>
          </wp:inline>
        </w:drawing>
      </w:r>
      <w:r w:rsidRPr="00CB482F">
        <w:rPr>
          <w:rFonts w:eastAsia="Calibri" w:cs="Arial"/>
          <w:i/>
          <w:color w:val="0070C0"/>
          <w:lang w:eastAsia="zh-CN"/>
        </w:rPr>
        <w:tab/>
      </w:r>
      <w:r w:rsidRPr="00CB482F">
        <w:rPr>
          <w:rFonts w:eastAsia="Calibri" w:cs="Arial"/>
          <w:i/>
          <w:color w:val="0070C0"/>
          <w:lang w:eastAsia="zh-CN"/>
        </w:rPr>
        <w:tab/>
      </w:r>
      <w:hyperlink w:history="1" r:id="rId13">
        <w:r w:rsidRPr="00CB482F">
          <w:rPr>
            <w:color w:val="0000FF" w:themeColor="hyperlink"/>
            <w:u w:val="single"/>
          </w:rPr>
          <w:t>www.</w:t>
        </w:r>
        <w:r w:rsidRPr="00CB482F">
          <w:rPr>
            <w:rFonts w:eastAsia="Calibri" w:cs="Arial"/>
            <w:i/>
            <w:color w:val="0000FF" w:themeColor="hyperlink"/>
            <w:u w:val="single"/>
            <w:lang w:eastAsia="zh-CN"/>
          </w:rPr>
          <w:t>de.industryarena.com/vdw</w:t>
        </w:r>
      </w:hyperlink>
    </w:p>
    <w:p w:rsidRPr="00CB482F" w:rsidR="00405D2C" w:rsidP="00405D2C" w:rsidRDefault="00405D2C" w14:paraId="6A3E84E3" w14:textId="77777777">
      <w:pPr>
        <w:autoSpaceDE w:val="0"/>
        <w:autoSpaceDN w:val="0"/>
        <w:adjustRightInd w:val="0"/>
        <w:spacing w:line="240" w:lineRule="auto"/>
        <w:ind w:right="1416"/>
        <w:rPr>
          <w:rFonts w:eastAsia="Calibri"/>
          <w:color w:val="0000FF" w:themeColor="hyperlink"/>
          <w:u w:val="single"/>
        </w:rPr>
      </w:pPr>
      <w:r w:rsidRPr="00CB482F">
        <w:rPr>
          <w:rFonts w:eastAsia="Calibri" w:cs="Arial"/>
          <w:i/>
          <w:noProof/>
          <w:color w:val="0070C0"/>
        </w:rPr>
        <w:drawing>
          <wp:inline distT="0" distB="0" distL="0" distR="0" wp14:anchorId="1303F1E2" wp14:editId="19633369">
            <wp:extent cx="281940" cy="281940"/>
            <wp:effectExtent l="0" t="0" r="381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CB482F">
        <w:rPr>
          <w:rFonts w:eastAsia="Calibri" w:cs="Arial"/>
          <w:i/>
          <w:color w:val="0070C0"/>
        </w:rPr>
        <w:tab/>
      </w:r>
      <w:r w:rsidRPr="00CB482F">
        <w:rPr>
          <w:rFonts w:eastAsia="Calibri" w:cs="Arial"/>
          <w:i/>
          <w:color w:val="0070C0"/>
        </w:rPr>
        <w:tab/>
      </w:r>
      <w:hyperlink w:history="1" r:id="rId15">
        <w:r w:rsidRPr="00CB482F">
          <w:rPr>
            <w:rFonts w:eastAsia="Calibri" w:cs="Arial"/>
            <w:i/>
            <w:color w:val="0000FF" w:themeColor="hyperlink"/>
            <w:u w:val="single"/>
          </w:rPr>
          <w:t>www.youtube.com/metaltradefair</w:t>
        </w:r>
      </w:hyperlink>
    </w:p>
    <w:p w:rsidR="00405D2C" w:rsidP="00405D2C" w:rsidRDefault="00405D2C" w14:paraId="7B7CDA65" w14:textId="77777777">
      <w:pPr>
        <w:autoSpaceDE w:val="0"/>
        <w:autoSpaceDN w:val="0"/>
        <w:adjustRightInd w:val="0"/>
        <w:spacing w:line="240" w:lineRule="auto"/>
      </w:pPr>
      <w:r w:rsidRPr="00CB482F">
        <w:rPr>
          <w:rFonts w:ascii="Effra" w:hAnsi="Effra"/>
          <w:noProof/>
        </w:rPr>
        <w:drawing>
          <wp:inline distT="0" distB="0" distL="0" distR="0" wp14:anchorId="0DB8017D" wp14:editId="671DD0AE">
            <wp:extent cx="274320" cy="274320"/>
            <wp:effectExtent l="0" t="0" r="0" b="0"/>
            <wp:docPr id="5" name="Grafik 5"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ClipArt enthält.&#10;&#10;Automatisch generierte Beschreibu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CB482F">
        <w:rPr>
          <w:rFonts w:ascii="Effra" w:hAnsi="Effra"/>
        </w:rPr>
        <w:tab/>
      </w:r>
      <w:r w:rsidRPr="00CB482F">
        <w:rPr>
          <w:rFonts w:ascii="Effra" w:hAnsi="Effra"/>
        </w:rPr>
        <w:tab/>
      </w:r>
      <w:hyperlink w:history="1" r:id="rId17">
        <w:r w:rsidRPr="00CB482F">
          <w:rPr>
            <w:rFonts w:cs="Arial"/>
            <w:i/>
            <w:iCs/>
            <w:color w:val="0000FF" w:themeColor="hyperlink"/>
            <w:u w:val="single"/>
          </w:rPr>
          <w:t>www.linkedin.com/company/</w:t>
        </w:r>
      </w:hyperlink>
      <w:r w:rsidRPr="00CB482F">
        <w:rPr>
          <w:rFonts w:cs="Arial"/>
          <w:i/>
          <w:iCs/>
          <w:color w:val="0000FF"/>
          <w:u w:val="single"/>
        </w:rPr>
        <w:t>vdw-frankfurt</w:t>
      </w:r>
    </w:p>
    <w:p w:rsidR="00405D2C" w:rsidP="00405D2C" w:rsidRDefault="00405D2C" w14:paraId="7FD33E09" w14:textId="77777777"/>
    <w:p w:rsidR="00F01E07" w:rsidRDefault="00F01E07" w14:paraId="05F091EF" w14:textId="77777777"/>
    <w:sectPr w:rsidR="00F01E07" w:rsidSect="00F55257">
      <w:headerReference w:type="default" r:id="rId18"/>
      <w:footerReference w:type="default" r:id="rId19"/>
      <w:headerReference w:type="first" r:id="rId20"/>
      <w:footerReference w:type="first" r:id="rId21"/>
      <w:type w:val="continuous"/>
      <w:pgSz w:w="11907" w:h="16840" w:orient="portrait" w:code="9"/>
      <w:pgMar w:top="-2665" w:right="2976" w:bottom="1134" w:left="1418" w:header="737" w:footer="567"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2C20" w:rsidRDefault="00182C20" w14:paraId="221A695A" w14:textId="77777777">
      <w:r>
        <w:separator/>
      </w:r>
    </w:p>
  </w:endnote>
  <w:endnote w:type="continuationSeparator" w:id="0">
    <w:p w:rsidR="00182C20" w:rsidRDefault="00182C20" w14:paraId="76738E1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ffra">
    <w:altName w:val="Calibri"/>
    <w:charset w:val="00"/>
    <w:family w:val="auto"/>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E07" w:rsidRDefault="00F01E07" w14:paraId="2BEFF545" w14:textId="77777777">
    <w:pPr>
      <w:pStyle w:val="Fuzeile"/>
      <w:spacing w:line="20" w:lineRule="exac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17F" w:rsidP="0050117F" w:rsidRDefault="0050117F" w14:paraId="3122231E" w14:textId="77777777">
    <w:pPr>
      <w:pStyle w:val="Fuzeile"/>
    </w:pPr>
  </w:p>
  <w:tbl>
    <w:tblPr>
      <w:tblW w:w="9866" w:type="dxa"/>
      <w:tblInd w:w="8" w:type="dxa"/>
      <w:tblLayout w:type="fixed"/>
      <w:tblCellMar>
        <w:left w:w="0" w:type="dxa"/>
        <w:right w:w="0" w:type="dxa"/>
      </w:tblCellMar>
      <w:tblLook w:val="0000" w:firstRow="0" w:lastRow="0" w:firstColumn="0" w:lastColumn="0" w:noHBand="0" w:noVBand="0"/>
    </w:tblPr>
    <w:tblGrid>
      <w:gridCol w:w="2442"/>
      <w:gridCol w:w="2548"/>
      <w:gridCol w:w="2799"/>
      <w:gridCol w:w="2077"/>
    </w:tblGrid>
    <w:tr w:rsidRPr="002C6233" w:rsidR="0050117F" w14:paraId="4ED1515C" w14:textId="77777777">
      <w:tc>
        <w:tcPr>
          <w:tcW w:w="2442" w:type="dxa"/>
        </w:tcPr>
        <w:p w:rsidRPr="00362226" w:rsidR="0050117F" w:rsidP="001835F7" w:rsidRDefault="0050117F" w14:paraId="05A9F84A" w14:textId="77777777">
          <w:pPr>
            <w:pStyle w:val="FZ"/>
          </w:pPr>
          <w:r w:rsidRPr="00362226">
            <w:t>Verein Deutscher</w:t>
          </w:r>
        </w:p>
        <w:p w:rsidRPr="00362226" w:rsidR="0050117F" w:rsidP="001835F7" w:rsidRDefault="0050117F" w14:paraId="64A6DFCF" w14:textId="77777777">
          <w:pPr>
            <w:pStyle w:val="FZ"/>
          </w:pPr>
          <w:r w:rsidRPr="00362226">
            <w:t>Werkzeugmaschinenfabriken e.V.</w:t>
          </w:r>
        </w:p>
        <w:p w:rsidR="0050117F" w:rsidP="001835F7" w:rsidRDefault="0050117F" w14:paraId="70E4F97D" w14:textId="77777777">
          <w:pPr>
            <w:pStyle w:val="FZ"/>
          </w:pPr>
        </w:p>
      </w:tc>
      <w:tc>
        <w:tcPr>
          <w:tcW w:w="2548" w:type="dxa"/>
        </w:tcPr>
        <w:p w:rsidR="0050117F" w:rsidP="001835F7" w:rsidRDefault="0050117F" w14:paraId="1B4422D4" w14:textId="77777777">
          <w:pPr>
            <w:pStyle w:val="FZ"/>
          </w:pPr>
          <w:r>
            <w:t>Vorsitzende</w:t>
          </w:r>
          <w:r w:rsidRPr="009F2281">
            <w:rPr>
              <w:spacing w:val="20"/>
              <w:szCs w:val="14"/>
            </w:rPr>
            <w:t>r/</w:t>
          </w:r>
          <w:r>
            <w:t>Chairman:</w:t>
          </w:r>
        </w:p>
        <w:p w:rsidR="0050117F" w:rsidP="001835F7" w:rsidRDefault="00921790" w14:paraId="1FF8E095" w14:textId="1785B1E4">
          <w:pPr>
            <w:pStyle w:val="FZ"/>
          </w:pPr>
          <w:r>
            <w:t>Franz-Xaver Bernhard</w:t>
          </w:r>
        </w:p>
        <w:p w:rsidR="0050117F" w:rsidP="001835F7" w:rsidRDefault="0050117F" w14:paraId="29CC6522" w14:textId="77777777">
          <w:pPr>
            <w:pStyle w:val="FZ"/>
          </w:pPr>
          <w:r>
            <w:t>Geschäftsführe</w:t>
          </w:r>
          <w:r w:rsidRPr="009F2281">
            <w:rPr>
              <w:spacing w:val="20"/>
              <w:szCs w:val="14"/>
            </w:rPr>
            <w:t>r/</w:t>
          </w:r>
          <w:r w:rsidR="00DC17E9">
            <w:t xml:space="preserve">Executive </w:t>
          </w:r>
          <w:proofErr w:type="spellStart"/>
          <w:r w:rsidR="00DC17E9">
            <w:t>Director</w:t>
          </w:r>
          <w:proofErr w:type="spellEnd"/>
          <w:r>
            <w:t>:</w:t>
          </w:r>
        </w:p>
        <w:p w:rsidR="0050117F" w:rsidP="001835F7" w:rsidRDefault="00830C60" w14:paraId="21509B40" w14:textId="3EEF99FF">
          <w:pPr>
            <w:pStyle w:val="FZ"/>
          </w:pPr>
          <w:r w:rsidRPr="00830C60">
            <w:t>Dr. Markus Heering</w:t>
          </w:r>
        </w:p>
      </w:tc>
      <w:tc>
        <w:tcPr>
          <w:tcW w:w="2799" w:type="dxa"/>
        </w:tcPr>
        <w:p w:rsidR="0050117F" w:rsidP="001835F7" w:rsidRDefault="0050117F" w14:paraId="2C60AE2F" w14:textId="3778AA18">
          <w:pPr>
            <w:pStyle w:val="FZ"/>
          </w:pPr>
          <w:r>
            <w:t>Registergerich</w:t>
          </w:r>
          <w:r w:rsidRPr="009F2281">
            <w:rPr>
              <w:spacing w:val="20"/>
              <w:szCs w:val="14"/>
            </w:rPr>
            <w:t>t/</w:t>
          </w:r>
          <w:r>
            <w:t xml:space="preserve">Registration Office: </w:t>
          </w:r>
          <w:r w:rsidR="001C2113">
            <w:br/>
          </w:r>
          <w:r>
            <w:t>Amtsgericht Frankfurt am Main</w:t>
          </w:r>
        </w:p>
        <w:p w:rsidRPr="0052444D" w:rsidR="0050117F" w:rsidP="001835F7" w:rsidRDefault="0050117F" w14:paraId="140702F0" w14:textId="77777777">
          <w:pPr>
            <w:pStyle w:val="FZ"/>
            <w:rPr>
              <w:lang w:val="en-GB"/>
            </w:rPr>
          </w:pPr>
          <w:proofErr w:type="spellStart"/>
          <w:r w:rsidRPr="0052444D">
            <w:rPr>
              <w:lang w:val="en-GB"/>
            </w:rPr>
            <w:t>Vereinsregiste</w:t>
          </w:r>
          <w:r w:rsidRPr="0052444D">
            <w:rPr>
              <w:spacing w:val="20"/>
              <w:szCs w:val="14"/>
              <w:lang w:val="en-GB"/>
            </w:rPr>
            <w:t>r</w:t>
          </w:r>
          <w:proofErr w:type="spellEnd"/>
          <w:r w:rsidRPr="0052444D">
            <w:rPr>
              <w:spacing w:val="20"/>
              <w:szCs w:val="14"/>
              <w:lang w:val="en-GB"/>
            </w:rPr>
            <w:t>/</w:t>
          </w:r>
          <w:r w:rsidRPr="0052444D">
            <w:rPr>
              <w:lang w:val="en-GB"/>
            </w:rPr>
            <w:t>Society Register: VR4966</w:t>
          </w:r>
        </w:p>
        <w:p w:rsidRPr="0052444D" w:rsidR="0050117F" w:rsidP="001835F7" w:rsidRDefault="0050117F" w14:paraId="6C087E10" w14:textId="77777777">
          <w:pPr>
            <w:pStyle w:val="FZ"/>
            <w:rPr>
              <w:szCs w:val="14"/>
              <w:lang w:val="en-GB"/>
            </w:rPr>
          </w:pPr>
          <w:r w:rsidRPr="0052444D">
            <w:rPr>
              <w:szCs w:val="14"/>
              <w:lang w:val="en-GB"/>
            </w:rPr>
            <w:t>Ust.ID-</w:t>
          </w:r>
          <w:proofErr w:type="gramStart"/>
          <w:r w:rsidRPr="0052444D">
            <w:rPr>
              <w:szCs w:val="14"/>
              <w:lang w:val="en-GB"/>
            </w:rPr>
            <w:t>Nr</w:t>
          </w:r>
          <w:r w:rsidRPr="0052444D">
            <w:rPr>
              <w:spacing w:val="20"/>
              <w:szCs w:val="14"/>
              <w:lang w:val="en-GB"/>
            </w:rPr>
            <w:t>./</w:t>
          </w:r>
          <w:proofErr w:type="gramEnd"/>
          <w:r w:rsidRPr="0052444D">
            <w:rPr>
              <w:szCs w:val="14"/>
              <w:lang w:val="en-GB"/>
            </w:rPr>
            <w:t>VAT No.: DE 114 10 88 36</w:t>
          </w:r>
        </w:p>
      </w:tc>
      <w:tc>
        <w:tcPr>
          <w:tcW w:w="2077" w:type="dxa"/>
        </w:tcPr>
        <w:p w:rsidRPr="0052444D" w:rsidR="0050117F" w:rsidP="001835F7" w:rsidRDefault="0050117F" w14:paraId="1CD91397" w14:textId="77777777">
          <w:pPr>
            <w:pStyle w:val="FZ"/>
            <w:rPr>
              <w:b/>
              <w:lang w:val="en-GB"/>
            </w:rPr>
          </w:pPr>
        </w:p>
      </w:tc>
    </w:tr>
  </w:tbl>
  <w:p w:rsidRPr="0052444D" w:rsidR="0050117F" w:rsidP="0050117F" w:rsidRDefault="0050117F" w14:paraId="4F2B1787" w14:textId="77777777">
    <w:pPr>
      <w:pStyle w:val="Fuzeile"/>
      <w:spacing w:line="20" w:lineRule="exact"/>
      <w:rPr>
        <w:sz w:val="2"/>
        <w:lang w:val="en-GB"/>
      </w:rPr>
    </w:pPr>
  </w:p>
  <w:p w:rsidRPr="00C254D2" w:rsidR="0050117F" w:rsidP="001835F7" w:rsidRDefault="00F32587" w14:paraId="43327F78" w14:textId="2CF3C7ED">
    <w:pPr>
      <w:pStyle w:val="Pfadangabe"/>
      <w:framePr w:wrap="around"/>
    </w:pPr>
    <w:r>
      <w:rPr>
        <w:noProof/>
      </w:rPr>
      <w:fldChar w:fldCharType="begin"/>
    </w:r>
    <w:r>
      <w:rPr>
        <w:noProof/>
      </w:rPr>
      <w:instrText xml:space="preserve"> FILENAME \p  \* MERGEFORMAT </w:instrText>
    </w:r>
    <w:r>
      <w:rPr>
        <w:noProof/>
      </w:rPr>
      <w:fldChar w:fldCharType="separate"/>
    </w:r>
    <w:r w:rsidR="0042443D">
      <w:rPr>
        <w:noProof/>
      </w:rPr>
      <w:t>Dokument2</w:t>
    </w:r>
    <w:r>
      <w:rPr>
        <w:noProof/>
      </w:rPr>
      <w:fldChar w:fldCharType="end"/>
    </w:r>
    <w:r w:rsidRPr="00C254D2" w:rsidR="0050117F">
      <w:t xml:space="preserve">   </w:t>
    </w:r>
    <w:r w:rsidRPr="00C254D2" w:rsidR="0050117F">
      <w:fldChar w:fldCharType="begin"/>
    </w:r>
    <w:r w:rsidRPr="00C254D2" w:rsidR="0050117F">
      <w:instrText xml:space="preserve"> DATE \@ "d.MM.yyyy" \* MERGEFORMAT </w:instrText>
    </w:r>
    <w:r w:rsidRPr="00C254D2" w:rsidR="0050117F">
      <w:fldChar w:fldCharType="separate"/>
    </w:r>
    <w:r w:rsidR="00206B78">
      <w:rPr>
        <w:noProof/>
      </w:rPr>
      <w:t>16.01.2025</w:t>
    </w:r>
    <w:r w:rsidRPr="00C254D2" w:rsidR="0050117F">
      <w:fldChar w:fldCharType="end"/>
    </w:r>
  </w:p>
  <w:p w:rsidR="0050117F" w:rsidP="0050117F" w:rsidRDefault="0050117F" w14:paraId="0350E7E1" w14:textId="77777777">
    <w:pPr>
      <w:pStyle w:val="Fuzeile"/>
      <w:spacing w:line="20" w:lineRule="exac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2C20" w:rsidRDefault="00182C20" w14:paraId="0F194128" w14:textId="77777777">
      <w:r>
        <w:separator/>
      </w:r>
    </w:p>
  </w:footnote>
  <w:footnote w:type="continuationSeparator" w:id="0">
    <w:p w:rsidR="00182C20" w:rsidRDefault="00182C20" w14:paraId="39C686D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 w:type="dxa"/>
      <w:tblLayout w:type="fixed"/>
      <w:tblCellMar>
        <w:left w:w="0" w:type="dxa"/>
        <w:right w:w="0" w:type="dxa"/>
      </w:tblCellMar>
      <w:tblLook w:val="0000" w:firstRow="0" w:lastRow="0" w:firstColumn="0" w:lastColumn="0" w:noHBand="0" w:noVBand="0"/>
    </w:tblPr>
    <w:tblGrid>
      <w:gridCol w:w="7655"/>
      <w:gridCol w:w="2608"/>
    </w:tblGrid>
    <w:tr w:rsidR="00F01E07" w14:paraId="168AC4C8" w14:textId="77777777">
      <w:trPr>
        <w:trHeight w:val="1950" w:hRule="exact"/>
      </w:trPr>
      <w:tc>
        <w:tcPr>
          <w:tcW w:w="7655" w:type="dxa"/>
        </w:tcPr>
        <w:p w:rsidR="00F01E07" w:rsidRDefault="00F01E07" w14:paraId="04BA6130" w14:textId="2A80B3F5">
          <w:r>
            <w:t xml:space="preserve">Seite </w:t>
          </w:r>
          <w:r>
            <w:fldChar w:fldCharType="begin"/>
          </w:r>
          <w:r>
            <w:instrText xml:space="preserve"> PAGE </w:instrText>
          </w:r>
          <w:r>
            <w:fldChar w:fldCharType="separate"/>
          </w:r>
          <w:r w:rsidR="00236A5F">
            <w:rPr>
              <w:noProof/>
            </w:rPr>
            <w:t>2</w:t>
          </w:r>
          <w:r>
            <w:fldChar w:fldCharType="end"/>
          </w:r>
          <w:r>
            <w:t>/</w:t>
          </w:r>
          <w:r>
            <w:fldChar w:fldCharType="begin"/>
          </w:r>
          <w:r>
            <w:instrText xml:space="preserve"> NUMPAGES </w:instrText>
          </w:r>
          <w:r>
            <w:fldChar w:fldCharType="separate"/>
          </w:r>
          <w:r w:rsidR="00236A5F">
            <w:rPr>
              <w:noProof/>
            </w:rPr>
            <w:t>2</w:t>
          </w:r>
          <w:r>
            <w:fldChar w:fldCharType="end"/>
          </w:r>
          <w:r>
            <w:t xml:space="preserve"> · VDW · </w:t>
          </w:r>
          <w:r>
            <w:fldChar w:fldCharType="begin"/>
          </w:r>
          <w:r>
            <w:instrText xml:space="preserve"> STYLEREF Initials \* MERGEFORMAT </w:instrText>
          </w:r>
          <w:r>
            <w:fldChar w:fldCharType="end"/>
          </w:r>
          <w:r>
            <w:t xml:space="preserve"> · </w:t>
          </w:r>
          <w:r w:rsidR="0042443D">
            <w:fldChar w:fldCharType="begin"/>
          </w:r>
          <w:r w:rsidR="0042443D">
            <w:instrText xml:space="preserve"> STYLEREF Dates \* MERGEFORMAT </w:instrText>
          </w:r>
          <w:r w:rsidR="0042443D">
            <w:rPr>
              <w:noProof/>
            </w:rPr>
            <w:fldChar w:fldCharType="end"/>
          </w:r>
        </w:p>
      </w:tc>
      <w:tc>
        <w:tcPr>
          <w:tcW w:w="2608" w:type="dxa"/>
        </w:tcPr>
        <w:p w:rsidR="00F01E07" w:rsidRDefault="00F01E07" w14:paraId="7D2F317F" w14:textId="77777777"/>
      </w:tc>
    </w:tr>
  </w:tbl>
  <w:p w:rsidR="00F01E07" w:rsidRDefault="00F01E07" w14:paraId="64ABF902"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10348" w:type="dxa"/>
      <w:tblInd w:w="8" w:type="dxa"/>
      <w:tblLayout w:type="fixed"/>
      <w:tblCellMar>
        <w:left w:w="0" w:type="dxa"/>
        <w:right w:w="0" w:type="dxa"/>
      </w:tblCellMar>
      <w:tblLook w:val="0000" w:firstRow="0" w:lastRow="0" w:firstColumn="0" w:lastColumn="0" w:noHBand="0" w:noVBand="0"/>
    </w:tblPr>
    <w:tblGrid>
      <w:gridCol w:w="10348"/>
    </w:tblGrid>
    <w:tr w:rsidR="00F01E07" w14:paraId="4F4ABED8" w14:textId="77777777">
      <w:trPr>
        <w:cantSplit/>
        <w:trHeight w:val="1920" w:hRule="exact"/>
      </w:trPr>
      <w:tc>
        <w:tcPr>
          <w:tcW w:w="10348" w:type="dxa"/>
        </w:tcPr>
        <w:p w:rsidR="001835F7" w:rsidP="001835F7" w:rsidRDefault="001835F7" w14:paraId="55AB46F6" w14:textId="77777777">
          <w:pPr>
            <w:pStyle w:val="Kopf1"/>
          </w:pPr>
          <w:r w:rsidRPr="009156D4">
            <w:t>Verein Deutscher Werkzeugmaschinenfabriken</w:t>
          </w:r>
          <w:r>
            <w:rPr>
              <w:sz w:val="24"/>
            </w:rPr>
            <w:tab/>
          </w:r>
          <w:r w:rsidR="004632AB">
            <w:rPr>
              <w:noProof/>
              <w:lang w:val="en-US" w:eastAsia="en-US"/>
            </w:rPr>
            <w:drawing>
              <wp:inline distT="0" distB="0" distL="0" distR="0" wp14:anchorId="4774A7F6" wp14:editId="615C5611">
                <wp:extent cx="1245600" cy="327600"/>
                <wp:effectExtent l="0" t="0" r="0" b="0"/>
                <wp:docPr id="311386239" name="Grafik 311386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DW_0_90_153_rgb.png"/>
                        <pic:cNvPicPr/>
                      </pic:nvPicPr>
                      <pic:blipFill>
                        <a:blip r:embed="rId1">
                          <a:extLst>
                            <a:ext uri="{28A0092B-C50C-407E-A947-70E740481C1C}">
                              <a14:useLocalDpi xmlns:a14="http://schemas.microsoft.com/office/drawing/2010/main" val="0"/>
                            </a:ext>
                          </a:extLst>
                        </a:blip>
                        <a:stretch>
                          <a:fillRect/>
                        </a:stretch>
                      </pic:blipFill>
                      <pic:spPr>
                        <a:xfrm>
                          <a:off x="0" y="0"/>
                          <a:ext cx="1245600" cy="327600"/>
                        </a:xfrm>
                        <a:prstGeom prst="rect">
                          <a:avLst/>
                        </a:prstGeom>
                      </pic:spPr>
                    </pic:pic>
                  </a:graphicData>
                </a:graphic>
              </wp:inline>
            </w:drawing>
          </w:r>
        </w:p>
        <w:p w:rsidR="00F01E07" w:rsidRDefault="00F01E07" w14:paraId="26CE316C" w14:textId="77777777">
          <w:pPr>
            <w:pStyle w:val="Titel1"/>
          </w:pPr>
        </w:p>
      </w:tc>
    </w:tr>
  </w:tbl>
  <w:p w:rsidR="00F01E07" w:rsidRDefault="00F01E07" w14:paraId="018850AB" w14:textId="77777777"/>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autoHyphenation/>
  <w:consecutiveHyphenLimit w:val="3"/>
  <w:hyphenationZone w:val="113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3D"/>
    <w:rsid w:val="000012C6"/>
    <w:rsid w:val="00032E83"/>
    <w:rsid w:val="0004012E"/>
    <w:rsid w:val="000529E3"/>
    <w:rsid w:val="00062123"/>
    <w:rsid w:val="00076EAB"/>
    <w:rsid w:val="000C04FC"/>
    <w:rsid w:val="000D1379"/>
    <w:rsid w:val="000D6B28"/>
    <w:rsid w:val="000E18D6"/>
    <w:rsid w:val="000F3C5D"/>
    <w:rsid w:val="000F4EC2"/>
    <w:rsid w:val="0010603D"/>
    <w:rsid w:val="00144456"/>
    <w:rsid w:val="00146D7A"/>
    <w:rsid w:val="00165253"/>
    <w:rsid w:val="00176D5D"/>
    <w:rsid w:val="00182C20"/>
    <w:rsid w:val="001835F7"/>
    <w:rsid w:val="00183F40"/>
    <w:rsid w:val="00186243"/>
    <w:rsid w:val="001A0A28"/>
    <w:rsid w:val="001A4173"/>
    <w:rsid w:val="001A64AE"/>
    <w:rsid w:val="001A6B4C"/>
    <w:rsid w:val="001B710A"/>
    <w:rsid w:val="001C2113"/>
    <w:rsid w:val="001C7A11"/>
    <w:rsid w:val="001E4543"/>
    <w:rsid w:val="00205361"/>
    <w:rsid w:val="00206B78"/>
    <w:rsid w:val="0021082C"/>
    <w:rsid w:val="002137B7"/>
    <w:rsid w:val="0022707B"/>
    <w:rsid w:val="00236A5F"/>
    <w:rsid w:val="00251E46"/>
    <w:rsid w:val="00265599"/>
    <w:rsid w:val="00275420"/>
    <w:rsid w:val="00290DFE"/>
    <w:rsid w:val="002965FE"/>
    <w:rsid w:val="002A3D92"/>
    <w:rsid w:val="002B3FD9"/>
    <w:rsid w:val="002C6233"/>
    <w:rsid w:val="002D0835"/>
    <w:rsid w:val="002D7CE6"/>
    <w:rsid w:val="002F12D9"/>
    <w:rsid w:val="002F23D1"/>
    <w:rsid w:val="002F4D93"/>
    <w:rsid w:val="00303343"/>
    <w:rsid w:val="0030706D"/>
    <w:rsid w:val="00307F2D"/>
    <w:rsid w:val="0031456A"/>
    <w:rsid w:val="003410D8"/>
    <w:rsid w:val="00361E99"/>
    <w:rsid w:val="00380833"/>
    <w:rsid w:val="00396A95"/>
    <w:rsid w:val="003B6CEE"/>
    <w:rsid w:val="003D1EF5"/>
    <w:rsid w:val="003F1D64"/>
    <w:rsid w:val="00401FC4"/>
    <w:rsid w:val="00405D2C"/>
    <w:rsid w:val="00416510"/>
    <w:rsid w:val="00421710"/>
    <w:rsid w:val="00423BA4"/>
    <w:rsid w:val="0042443D"/>
    <w:rsid w:val="00432D15"/>
    <w:rsid w:val="0043362F"/>
    <w:rsid w:val="00450CE2"/>
    <w:rsid w:val="0045618F"/>
    <w:rsid w:val="004576FE"/>
    <w:rsid w:val="00462337"/>
    <w:rsid w:val="004632AB"/>
    <w:rsid w:val="00494E8D"/>
    <w:rsid w:val="004A65FF"/>
    <w:rsid w:val="004A7070"/>
    <w:rsid w:val="004B02D3"/>
    <w:rsid w:val="004B352C"/>
    <w:rsid w:val="004D23A4"/>
    <w:rsid w:val="004D3AD6"/>
    <w:rsid w:val="004D3C5F"/>
    <w:rsid w:val="004E5BAC"/>
    <w:rsid w:val="004F558A"/>
    <w:rsid w:val="004F749A"/>
    <w:rsid w:val="0050117F"/>
    <w:rsid w:val="00505289"/>
    <w:rsid w:val="00505879"/>
    <w:rsid w:val="005237F9"/>
    <w:rsid w:val="0052444D"/>
    <w:rsid w:val="00556B8C"/>
    <w:rsid w:val="00557C71"/>
    <w:rsid w:val="005655F7"/>
    <w:rsid w:val="005675A7"/>
    <w:rsid w:val="00590E14"/>
    <w:rsid w:val="005A4F5A"/>
    <w:rsid w:val="005A7887"/>
    <w:rsid w:val="005B2BF1"/>
    <w:rsid w:val="005B637F"/>
    <w:rsid w:val="005C4802"/>
    <w:rsid w:val="005C5C0A"/>
    <w:rsid w:val="005D39CC"/>
    <w:rsid w:val="005D5E9B"/>
    <w:rsid w:val="006221AC"/>
    <w:rsid w:val="00635510"/>
    <w:rsid w:val="006506DD"/>
    <w:rsid w:val="00661731"/>
    <w:rsid w:val="006648ED"/>
    <w:rsid w:val="00667FC1"/>
    <w:rsid w:val="00670839"/>
    <w:rsid w:val="0068099A"/>
    <w:rsid w:val="006828F5"/>
    <w:rsid w:val="00684D3B"/>
    <w:rsid w:val="00691BA0"/>
    <w:rsid w:val="006B44A4"/>
    <w:rsid w:val="006F4E5F"/>
    <w:rsid w:val="00700653"/>
    <w:rsid w:val="00701F5F"/>
    <w:rsid w:val="0070554D"/>
    <w:rsid w:val="007353F8"/>
    <w:rsid w:val="00736C86"/>
    <w:rsid w:val="00752A40"/>
    <w:rsid w:val="007612BA"/>
    <w:rsid w:val="007669ED"/>
    <w:rsid w:val="00777458"/>
    <w:rsid w:val="00780186"/>
    <w:rsid w:val="00792A45"/>
    <w:rsid w:val="00792D91"/>
    <w:rsid w:val="00792F66"/>
    <w:rsid w:val="00794D1D"/>
    <w:rsid w:val="007B6219"/>
    <w:rsid w:val="007F025B"/>
    <w:rsid w:val="00802619"/>
    <w:rsid w:val="00820585"/>
    <w:rsid w:val="00830C60"/>
    <w:rsid w:val="0083423C"/>
    <w:rsid w:val="00840338"/>
    <w:rsid w:val="00882153"/>
    <w:rsid w:val="00893A81"/>
    <w:rsid w:val="008B4FE6"/>
    <w:rsid w:val="008C4F76"/>
    <w:rsid w:val="008E6B16"/>
    <w:rsid w:val="008F40AB"/>
    <w:rsid w:val="00904E57"/>
    <w:rsid w:val="009067F2"/>
    <w:rsid w:val="009127CC"/>
    <w:rsid w:val="00914664"/>
    <w:rsid w:val="009170BD"/>
    <w:rsid w:val="00921790"/>
    <w:rsid w:val="009373CF"/>
    <w:rsid w:val="00990B40"/>
    <w:rsid w:val="0099141E"/>
    <w:rsid w:val="009C2F85"/>
    <w:rsid w:val="009D55D2"/>
    <w:rsid w:val="009E7560"/>
    <w:rsid w:val="009E78C4"/>
    <w:rsid w:val="009F6920"/>
    <w:rsid w:val="00A4138E"/>
    <w:rsid w:val="00A52ABA"/>
    <w:rsid w:val="00A615C0"/>
    <w:rsid w:val="00A6798F"/>
    <w:rsid w:val="00A91313"/>
    <w:rsid w:val="00AA3FE5"/>
    <w:rsid w:val="00AB5B1C"/>
    <w:rsid w:val="00AC72BB"/>
    <w:rsid w:val="00AD3290"/>
    <w:rsid w:val="00AE07B7"/>
    <w:rsid w:val="00AE4C05"/>
    <w:rsid w:val="00B143F0"/>
    <w:rsid w:val="00B1593E"/>
    <w:rsid w:val="00B218F9"/>
    <w:rsid w:val="00B23B0A"/>
    <w:rsid w:val="00B37D60"/>
    <w:rsid w:val="00B72A18"/>
    <w:rsid w:val="00B91DCA"/>
    <w:rsid w:val="00B92D9A"/>
    <w:rsid w:val="00BB1E05"/>
    <w:rsid w:val="00BC0238"/>
    <w:rsid w:val="00BC28F3"/>
    <w:rsid w:val="00BC6836"/>
    <w:rsid w:val="00BC7336"/>
    <w:rsid w:val="00BD177B"/>
    <w:rsid w:val="00BD1ED9"/>
    <w:rsid w:val="00BE28FD"/>
    <w:rsid w:val="00C03322"/>
    <w:rsid w:val="00C5662F"/>
    <w:rsid w:val="00C710CB"/>
    <w:rsid w:val="00C8758A"/>
    <w:rsid w:val="00C976B9"/>
    <w:rsid w:val="00CB5C29"/>
    <w:rsid w:val="00CB6395"/>
    <w:rsid w:val="00CC18B3"/>
    <w:rsid w:val="00CE2635"/>
    <w:rsid w:val="00CE6F0D"/>
    <w:rsid w:val="00CF4A9F"/>
    <w:rsid w:val="00D05045"/>
    <w:rsid w:val="00D13B82"/>
    <w:rsid w:val="00D20996"/>
    <w:rsid w:val="00D40412"/>
    <w:rsid w:val="00D66ED4"/>
    <w:rsid w:val="00D9781F"/>
    <w:rsid w:val="00DB3C0E"/>
    <w:rsid w:val="00DC17E9"/>
    <w:rsid w:val="00DC1A36"/>
    <w:rsid w:val="00DD0188"/>
    <w:rsid w:val="00DD2811"/>
    <w:rsid w:val="00DE423C"/>
    <w:rsid w:val="00DE5CB2"/>
    <w:rsid w:val="00DE5ED8"/>
    <w:rsid w:val="00DF22BD"/>
    <w:rsid w:val="00DF3B55"/>
    <w:rsid w:val="00E0159F"/>
    <w:rsid w:val="00E01C44"/>
    <w:rsid w:val="00E10A47"/>
    <w:rsid w:val="00E3021E"/>
    <w:rsid w:val="00E32431"/>
    <w:rsid w:val="00E33BE1"/>
    <w:rsid w:val="00E6164F"/>
    <w:rsid w:val="00E65B9E"/>
    <w:rsid w:val="00EA6CF0"/>
    <w:rsid w:val="00EA7EDB"/>
    <w:rsid w:val="00EC6610"/>
    <w:rsid w:val="00ED229B"/>
    <w:rsid w:val="00EF0F35"/>
    <w:rsid w:val="00EF2394"/>
    <w:rsid w:val="00F00E7D"/>
    <w:rsid w:val="00F01E07"/>
    <w:rsid w:val="00F12D3C"/>
    <w:rsid w:val="00F201DE"/>
    <w:rsid w:val="00F235FE"/>
    <w:rsid w:val="00F23CD6"/>
    <w:rsid w:val="00F241B3"/>
    <w:rsid w:val="00F31F00"/>
    <w:rsid w:val="00F32587"/>
    <w:rsid w:val="00F46F79"/>
    <w:rsid w:val="00F5123C"/>
    <w:rsid w:val="00F55257"/>
    <w:rsid w:val="00F73D93"/>
    <w:rsid w:val="00FA062A"/>
    <w:rsid w:val="00FA2653"/>
    <w:rsid w:val="00FA3DFC"/>
    <w:rsid w:val="00FA7970"/>
    <w:rsid w:val="00FC4BC8"/>
    <w:rsid w:val="00FE1041"/>
    <w:rsid w:val="00FF5736"/>
    <w:rsid w:val="00FF72C5"/>
    <w:rsid w:val="00FF7D61"/>
    <w:rsid w:val="17B101C7"/>
    <w:rsid w:val="4BBCA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DAC734"/>
  <w15:docId w15:val="{6DFCF907-0EC2-4DBA-BB99-EF8BDD4800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qFormat/>
    <w:pPr>
      <w:spacing w:line="260" w:lineRule="atLeast"/>
    </w:pPr>
    <w:rPr>
      <w:rFonts w:ascii="Arial" w:hAnsi="Arial"/>
      <w:kern w:val="4"/>
      <w:sz w:val="22"/>
      <w:lang w:val="de-DE" w:eastAsia="de-DE"/>
    </w:rPr>
  </w:style>
  <w:style w:type="paragraph" w:styleId="berschrift2">
    <w:name w:val="heading 2"/>
    <w:basedOn w:val="Standard"/>
    <w:next w:val="Standard"/>
    <w:qFormat/>
    <w:rsid w:val="0050117F"/>
    <w:pPr>
      <w:keepNext/>
      <w:framePr w:hSpace="142" w:wrap="around" w:hAnchor="page" w:vAnchor="page" w:x="1872" w:y="15197"/>
      <w:spacing w:line="240" w:lineRule="auto"/>
      <w:outlineLvl w:val="1"/>
    </w:pPr>
    <w:rPr>
      <w:b/>
      <w:kern w:val="0"/>
      <w:sz w:val="14"/>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pPr>
      <w:widowControl w:val="0"/>
      <w:spacing w:line="600" w:lineRule="exact"/>
      <w:ind w:right="284"/>
      <w:jc w:val="right"/>
    </w:pPr>
    <w:rPr>
      <w:rFonts w:ascii="Arial" w:hAnsi="Arial"/>
      <w:noProof/>
      <w:sz w:val="22"/>
      <w:lang w:val="de-DE" w:eastAsia="de-DE"/>
    </w:rPr>
  </w:style>
  <w:style w:type="paragraph" w:styleId="Fuzeile">
    <w:name w:val="footer"/>
    <w:basedOn w:val="Standard"/>
    <w:rPr>
      <w:sz w:val="16"/>
    </w:rPr>
  </w:style>
  <w:style w:type="character" w:styleId="Kommentarzeichen">
    <w:name w:val="annotation reference"/>
    <w:basedOn w:val="Absatz-Standardschriftart"/>
    <w:semiHidden/>
    <w:rPr>
      <w:sz w:val="16"/>
    </w:rPr>
  </w:style>
  <w:style w:type="paragraph" w:styleId="Kommentartext">
    <w:name w:val="annotation text"/>
    <w:basedOn w:val="Standard"/>
    <w:link w:val="KommentartextZchn"/>
    <w:semiHidden/>
    <w:rPr>
      <w:sz w:val="20"/>
    </w:rPr>
  </w:style>
  <w:style w:type="paragraph" w:styleId="Greeting" w:customStyle="1">
    <w:name w:val="Greeting"/>
    <w:basedOn w:val="Standard"/>
    <w:next w:val="Standard"/>
  </w:style>
  <w:style w:type="paragraph" w:styleId="Blind" w:customStyle="1">
    <w:name w:val="Blind"/>
    <w:basedOn w:val="Foot"/>
  </w:style>
  <w:style w:type="paragraph" w:styleId="Foot" w:customStyle="1">
    <w:name w:val="Foot"/>
    <w:basedOn w:val="Standard"/>
    <w:pPr>
      <w:spacing w:line="140" w:lineRule="exact"/>
    </w:pPr>
    <w:rPr>
      <w:vanish/>
      <w:sz w:val="12"/>
    </w:rPr>
  </w:style>
  <w:style w:type="paragraph" w:styleId="Opening" w:customStyle="1">
    <w:name w:val="Opening"/>
    <w:basedOn w:val="Standard"/>
  </w:style>
  <w:style w:type="paragraph" w:styleId="Von" w:customStyle="1">
    <w:name w:val="Von"/>
    <w:basedOn w:val="Standard"/>
  </w:style>
  <w:style w:type="paragraph" w:styleId="Initials" w:customStyle="1">
    <w:name w:val="Initials"/>
    <w:basedOn w:val="Standard"/>
    <w:next w:val="Standard"/>
  </w:style>
  <w:style w:type="paragraph" w:styleId="Signatory" w:customStyle="1">
    <w:name w:val="Signatory"/>
    <w:basedOn w:val="Standard"/>
    <w:next w:val="Standard"/>
  </w:style>
  <w:style w:type="paragraph" w:styleId="Address" w:customStyle="1">
    <w:name w:val="Address"/>
    <w:basedOn w:val="Standard"/>
    <w:pPr>
      <w:tabs>
        <w:tab w:val="left" w:pos="624"/>
      </w:tabs>
      <w:spacing w:line="190" w:lineRule="exact"/>
    </w:pPr>
    <w:rPr>
      <w:sz w:val="17"/>
    </w:rPr>
  </w:style>
  <w:style w:type="paragraph" w:styleId="Fax1" w:customStyle="1">
    <w:name w:val="Fax1"/>
    <w:basedOn w:val="Standard"/>
  </w:style>
  <w:style w:type="paragraph" w:styleId="Organisation" w:customStyle="1">
    <w:name w:val="Organisation"/>
    <w:basedOn w:val="Standard"/>
    <w:rPr>
      <w:b/>
    </w:rPr>
  </w:style>
  <w:style w:type="paragraph" w:styleId="Fax2" w:customStyle="1">
    <w:name w:val="Fax2"/>
    <w:basedOn w:val="Standard"/>
  </w:style>
  <w:style w:type="paragraph" w:styleId="Kopfzeile1" w:customStyle="1">
    <w:name w:val="Kopfzeile1"/>
    <w:basedOn w:val="Standard"/>
    <w:next w:val="Standard"/>
    <w:rPr>
      <w:b/>
    </w:rPr>
  </w:style>
  <w:style w:type="paragraph" w:styleId="Dates" w:customStyle="1">
    <w:name w:val="Dates"/>
    <w:basedOn w:val="Standard"/>
  </w:style>
  <w:style w:type="paragraph" w:styleId="Name" w:customStyle="1">
    <w:name w:val="Name"/>
    <w:basedOn w:val="Standard"/>
  </w:style>
  <w:style w:type="paragraph" w:styleId="Pages" w:customStyle="1">
    <w:name w:val="Pages"/>
    <w:basedOn w:val="Standard"/>
  </w:style>
  <w:style w:type="paragraph" w:styleId="StandardTabelle" w:customStyle="1">
    <w:name w:val="StandardTabelle"/>
    <w:basedOn w:val="Standard"/>
    <w:pPr>
      <w:tabs>
        <w:tab w:val="left" w:pos="2381"/>
        <w:tab w:val="left" w:pos="7541"/>
      </w:tabs>
    </w:pPr>
  </w:style>
  <w:style w:type="paragraph" w:styleId="Firma" w:customStyle="1">
    <w:name w:val="Firma"/>
    <w:basedOn w:val="Standard"/>
  </w:style>
  <w:style w:type="paragraph" w:styleId="Telefon" w:customStyle="1">
    <w:name w:val="Telefon"/>
    <w:basedOn w:val="Standard"/>
  </w:style>
  <w:style w:type="paragraph" w:styleId="Titel1" w:customStyle="1">
    <w:name w:val="Titel1"/>
    <w:basedOn w:val="Standard"/>
    <w:pPr>
      <w:spacing w:line="700" w:lineRule="exact"/>
      <w:ind w:left="2884"/>
    </w:pPr>
  </w:style>
  <w:style w:type="paragraph" w:styleId="Page" w:customStyle="1">
    <w:name w:val="Page"/>
    <w:basedOn w:val="Standard"/>
  </w:style>
  <w:style w:type="paragraph" w:styleId="Sprechblasentext">
    <w:name w:val="Balloon Text"/>
    <w:basedOn w:val="Standard"/>
    <w:link w:val="SprechblasentextZchn"/>
    <w:rsid w:val="001835F7"/>
    <w:pPr>
      <w:spacing w:line="240" w:lineRule="auto"/>
    </w:pPr>
    <w:rPr>
      <w:rFonts w:ascii="Tahoma" w:hAnsi="Tahoma" w:cs="Tahoma"/>
      <w:sz w:val="16"/>
      <w:szCs w:val="16"/>
    </w:rPr>
  </w:style>
  <w:style w:type="character" w:styleId="SprechblasentextZchn" w:customStyle="1">
    <w:name w:val="Sprechblasentext Zchn"/>
    <w:basedOn w:val="Absatz-Standardschriftart"/>
    <w:link w:val="Sprechblasentext"/>
    <w:rsid w:val="001835F7"/>
    <w:rPr>
      <w:rFonts w:ascii="Tahoma" w:hAnsi="Tahoma" w:cs="Tahoma"/>
      <w:kern w:val="4"/>
      <w:sz w:val="16"/>
      <w:szCs w:val="16"/>
      <w:lang w:val="de-DE" w:eastAsia="de-DE"/>
    </w:rPr>
  </w:style>
  <w:style w:type="paragraph" w:styleId="FZ" w:customStyle="1">
    <w:name w:val="FZ"/>
    <w:basedOn w:val="Standard"/>
    <w:qFormat/>
    <w:rsid w:val="001835F7"/>
    <w:pPr>
      <w:spacing w:line="160" w:lineRule="exact"/>
    </w:pPr>
    <w:rPr>
      <w:sz w:val="14"/>
    </w:rPr>
  </w:style>
  <w:style w:type="paragraph" w:styleId="Kopf1" w:customStyle="1">
    <w:name w:val="Kopf1"/>
    <w:basedOn w:val="Standard"/>
    <w:rsid w:val="001835F7"/>
    <w:pPr>
      <w:spacing w:line="700" w:lineRule="exact"/>
      <w:ind w:left="2884"/>
    </w:pPr>
  </w:style>
  <w:style w:type="paragraph" w:styleId="Pfadangabe" w:customStyle="1">
    <w:name w:val="Pfadangabe"/>
    <w:basedOn w:val="Standard"/>
    <w:link w:val="PfadangabeZchn"/>
    <w:rsid w:val="001835F7"/>
    <w:pPr>
      <w:framePr w:w="329" w:h="7938" w:hSpace="181" w:wrap="around" w:hAnchor="page" w:vAnchor="page" w:x="528" w:y="7831" w:hRule="exact" w:anchorLock="1"/>
      <w:spacing w:line="240" w:lineRule="atLeast"/>
      <w:textDirection w:val="btLr"/>
    </w:pPr>
    <w:rPr>
      <w:sz w:val="14"/>
      <w:szCs w:val="14"/>
    </w:rPr>
  </w:style>
  <w:style w:type="character" w:styleId="PfadangabeZchn" w:customStyle="1">
    <w:name w:val="Pfadangabe Zchn"/>
    <w:link w:val="Pfadangabe"/>
    <w:rsid w:val="001835F7"/>
    <w:rPr>
      <w:rFonts w:ascii="Arial" w:hAnsi="Arial"/>
      <w:kern w:val="4"/>
      <w:sz w:val="14"/>
      <w:szCs w:val="14"/>
      <w:lang w:val="de-DE" w:eastAsia="de-DE"/>
    </w:rPr>
  </w:style>
  <w:style w:type="character" w:styleId="Hyperlink">
    <w:name w:val="Hyperlink"/>
    <w:basedOn w:val="Absatz-Standardschriftart"/>
    <w:unhideWhenUsed/>
    <w:rsid w:val="00405D2C"/>
    <w:rPr>
      <w:color w:val="0000FF" w:themeColor="hyperlink"/>
      <w:u w:val="single"/>
    </w:rPr>
  </w:style>
  <w:style w:type="paragraph" w:styleId="berarbeitung">
    <w:name w:val="Revision"/>
    <w:hidden/>
    <w:uiPriority w:val="99"/>
    <w:semiHidden/>
    <w:rsid w:val="002C6233"/>
    <w:rPr>
      <w:rFonts w:ascii="Arial" w:hAnsi="Arial"/>
      <w:kern w:val="4"/>
      <w:sz w:val="22"/>
      <w:lang w:val="de-DE" w:eastAsia="de-DE"/>
    </w:rPr>
  </w:style>
  <w:style w:type="paragraph" w:styleId="Kommentarthema">
    <w:name w:val="annotation subject"/>
    <w:basedOn w:val="Kommentartext"/>
    <w:next w:val="Kommentartext"/>
    <w:link w:val="KommentarthemaZchn"/>
    <w:semiHidden/>
    <w:unhideWhenUsed/>
    <w:rsid w:val="002C6233"/>
    <w:pPr>
      <w:spacing w:line="240" w:lineRule="auto"/>
    </w:pPr>
    <w:rPr>
      <w:b/>
      <w:bCs/>
    </w:rPr>
  </w:style>
  <w:style w:type="character" w:styleId="KommentartextZchn" w:customStyle="1">
    <w:name w:val="Kommentartext Zchn"/>
    <w:basedOn w:val="Absatz-Standardschriftart"/>
    <w:link w:val="Kommentartext"/>
    <w:semiHidden/>
    <w:rsid w:val="002C6233"/>
    <w:rPr>
      <w:rFonts w:ascii="Arial" w:hAnsi="Arial"/>
      <w:kern w:val="4"/>
      <w:lang w:val="de-DE" w:eastAsia="de-DE"/>
    </w:rPr>
  </w:style>
  <w:style w:type="character" w:styleId="KommentarthemaZchn" w:customStyle="1">
    <w:name w:val="Kommentarthema Zchn"/>
    <w:basedOn w:val="KommentartextZchn"/>
    <w:link w:val="Kommentarthema"/>
    <w:semiHidden/>
    <w:rsid w:val="002C6233"/>
    <w:rPr>
      <w:rFonts w:ascii="Arial" w:hAnsi="Arial"/>
      <w:b/>
      <w:bCs/>
      <w:kern w:val="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de.industryarena.com/vdw"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webSettings" Target="webSettings.xml" Id="rId7" /><Relationship Type="http://schemas.openxmlformats.org/officeDocument/2006/relationships/image" Target="media/image1.jpeg" Id="rId12" /><Relationship Type="http://schemas.openxmlformats.org/officeDocument/2006/relationships/hyperlink" Target="http://www.linkedin.com/company/" TargetMode="External" Id="rId17" /><Relationship Type="http://schemas.openxmlformats.org/officeDocument/2006/relationships/customXml" Target="../customXml/item2.xml" Id="rId2" /><Relationship Type="http://schemas.openxmlformats.org/officeDocument/2006/relationships/image" Target="media/image3.jpeg"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vdw.de" TargetMode="External" Id="rId11" /><Relationship Type="http://schemas.openxmlformats.org/officeDocument/2006/relationships/styles" Target="styles.xml" Id="rId5" /><Relationship Type="http://schemas.openxmlformats.org/officeDocument/2006/relationships/hyperlink" Target="http://www.youtube.com/metaltradefair" TargetMode="External" Id="rId15" /><Relationship Type="http://schemas.openxmlformats.org/officeDocument/2006/relationships/theme" Target="theme/theme1.xml" Id="rId23" /><Relationship Type="http://schemas.openxmlformats.org/officeDocument/2006/relationships/hyperlink" Target="https://vdw.de/presse-oeffentlichkeit/pressemitteilungen/" TargetMode="Externa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image" Target="media/image2.gif" Id="rId14" /><Relationship Type="http://schemas.openxmlformats.org/officeDocument/2006/relationships/fontTable" Target="fontTable.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5be4fd-5990-4954-88aa-5ce104bb92bd">
      <Terms xmlns="http://schemas.microsoft.com/office/infopath/2007/PartnerControls"/>
    </lcf76f155ced4ddcb4097134ff3c332f>
    <TaxCatchAll xmlns="d4faef19-5727-4286-815c-f29139e547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3A16CE2B827F4DA214060F988AA7E5" ma:contentTypeVersion="14" ma:contentTypeDescription="Create a new document." ma:contentTypeScope="" ma:versionID="20dfdddbdd230e0f4223acfaced6bf74">
  <xsd:schema xmlns:xsd="http://www.w3.org/2001/XMLSchema" xmlns:xs="http://www.w3.org/2001/XMLSchema" xmlns:p="http://schemas.microsoft.com/office/2006/metadata/properties" xmlns:ns2="3d5be4fd-5990-4954-88aa-5ce104bb92bd" xmlns:ns3="d4faef19-5727-4286-815c-f29139e547d0" targetNamespace="http://schemas.microsoft.com/office/2006/metadata/properties" ma:root="true" ma:fieldsID="2dc1977e8728ef3353c3c2dc2c72ab7b" ns2:_="" ns3:_="">
    <xsd:import namespace="3d5be4fd-5990-4954-88aa-5ce104bb92bd"/>
    <xsd:import namespace="d4faef19-5727-4286-815c-f29139e547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be4fd-5990-4954-88aa-5ce104bb9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f1eea7-e623-4417-9345-ae59acd80fa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faef19-5727-4286-815c-f29139e547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5b005d1-6607-4f89-ac48-387a2f4a5b67}" ma:internalName="TaxCatchAll" ma:showField="CatchAllData" ma:web="d4faef19-5727-4286-815c-f29139e547d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50FD2-7D9A-40D8-A31B-5D50382A9C14}">
  <ds:schemaRefs>
    <ds:schemaRef ds:uri="http://schemas.microsoft.com/sharepoint/v3/contenttype/forms"/>
  </ds:schemaRefs>
</ds:datastoreItem>
</file>

<file path=customXml/itemProps2.xml><?xml version="1.0" encoding="utf-8"?>
<ds:datastoreItem xmlns:ds="http://schemas.openxmlformats.org/officeDocument/2006/customXml" ds:itemID="{3A28CEF3-17AD-4278-AF32-9AF5F844FD8A}">
  <ds:schemaRefs>
    <ds:schemaRef ds:uri="http://schemas.microsoft.com/office/2006/metadata/properties"/>
    <ds:schemaRef ds:uri="http://schemas.microsoft.com/office/infopath/2007/PartnerControls"/>
    <ds:schemaRef ds:uri="3d5be4fd-5990-4954-88aa-5ce104bb92bd"/>
    <ds:schemaRef ds:uri="d4faef19-5727-4286-815c-f29139e547d0"/>
  </ds:schemaRefs>
</ds:datastoreItem>
</file>

<file path=customXml/itemProps3.xml><?xml version="1.0" encoding="utf-8"?>
<ds:datastoreItem xmlns:ds="http://schemas.openxmlformats.org/officeDocument/2006/customXml" ds:itemID="{FC508BE0-11B2-4EF5-A89A-520B2213B932}"/>
</file>

<file path=customXml/itemProps4.xml><?xml version="1.0" encoding="utf-8"?>
<ds:datastoreItem xmlns:ds="http://schemas.openxmlformats.org/officeDocument/2006/customXml" ds:itemID="{935EF569-2695-44AE-AAFE-038CCBE4417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sth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Fax</dc:title>
  <dc:creator>Witzenhausen, Felix</dc:creator>
  <lastModifiedBy>Reinhart, Iris</lastModifiedBy>
  <revision>15</revision>
  <lastPrinted>2008-07-22T14:57:00.0000000Z</lastPrinted>
  <dcterms:created xsi:type="dcterms:W3CDTF">2025-01-16T11:36:00.0000000Z</dcterms:created>
  <dcterms:modified xsi:type="dcterms:W3CDTF">2025-01-20T08:58:32.7648686Z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0x010100F13A16CE2B827F4DA214060F988AA7E5</vt:lpwstr>
  </property>
  <property fmtid="{D5CDD505-2E9C-101B-9397-08002B2CF9AE}" pid="3" name="MediaServiceImageTags">
    <vt:lpwstr/>
  </property>
</Properties>
</file>